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065FC" w14:textId="77777777" w:rsidR="00200721" w:rsidRPr="006453D9" w:rsidRDefault="00200721" w:rsidP="00200721">
      <w:pPr>
        <w:pStyle w:val="MDPI11articletype"/>
      </w:pPr>
      <w:r w:rsidRPr="006453D9">
        <w:t>Article</w:t>
      </w:r>
    </w:p>
    <w:p w14:paraId="78855FC4" w14:textId="77777777" w:rsidR="00200721" w:rsidRPr="003B1AF1" w:rsidRDefault="00052182" w:rsidP="00200721">
      <w:pPr>
        <w:pStyle w:val="MDPI12title"/>
      </w:pPr>
      <w:r w:rsidRPr="00052182">
        <w:t xml:space="preserve">Design of Nickel-Containing Nanocomposites Based on Ordered Mesoporous Silica: Synthesis, Structure and </w:t>
      </w:r>
      <w:r w:rsidR="00C67FF8">
        <w:t>Dye Adsorption</w:t>
      </w:r>
    </w:p>
    <w:p w14:paraId="2FB7DFA2" w14:textId="31D68F02" w:rsidR="00CC789F" w:rsidRDefault="00720B96" w:rsidP="00200721">
      <w:pPr>
        <w:pStyle w:val="MDPI13authornames"/>
      </w:pPr>
      <w:r>
        <w:t xml:space="preserve">Tatyana </w:t>
      </w:r>
      <w:proofErr w:type="spellStart"/>
      <w:r>
        <w:t>Kouznetsova</w:t>
      </w:r>
      <w:proofErr w:type="spellEnd"/>
      <w:r w:rsidR="00200721" w:rsidRPr="00D945EC">
        <w:t xml:space="preserve"> </w:t>
      </w:r>
      <w:r w:rsidR="00200721" w:rsidRPr="001F31D1">
        <w:rPr>
          <w:vertAlign w:val="superscript"/>
        </w:rPr>
        <w:t>1</w:t>
      </w:r>
      <w:r>
        <w:t xml:space="preserve">, </w:t>
      </w:r>
      <w:r w:rsidRPr="00720B96">
        <w:t xml:space="preserve">Andrei </w:t>
      </w:r>
      <w:proofErr w:type="spellStart"/>
      <w:r w:rsidRPr="00720B96">
        <w:t>Ivanets</w:t>
      </w:r>
      <w:proofErr w:type="spellEnd"/>
      <w:r w:rsidR="00200721" w:rsidRPr="00D945EC">
        <w:t xml:space="preserve"> </w:t>
      </w:r>
      <w:r>
        <w:rPr>
          <w:vertAlign w:val="superscript"/>
        </w:rPr>
        <w:t>1</w:t>
      </w:r>
      <w:r>
        <w:t xml:space="preserve"> , </w:t>
      </w:r>
      <w:r w:rsidRPr="00720B96">
        <w:t xml:space="preserve">Vladimir </w:t>
      </w:r>
      <w:proofErr w:type="spellStart"/>
      <w:r w:rsidRPr="00720B96">
        <w:t>Prozorovich</w:t>
      </w:r>
      <w:proofErr w:type="spellEnd"/>
      <w:r w:rsidRPr="00D945EC">
        <w:t xml:space="preserve"> </w:t>
      </w:r>
      <w:r w:rsidRPr="001F31D1">
        <w:rPr>
          <w:vertAlign w:val="superscript"/>
        </w:rPr>
        <w:t>1</w:t>
      </w:r>
      <w:r>
        <w:t xml:space="preserve">, </w:t>
      </w:r>
      <w:proofErr w:type="spellStart"/>
      <w:r w:rsidRPr="00720B96">
        <w:t>Polina</w:t>
      </w:r>
      <w:proofErr w:type="spellEnd"/>
      <w:r w:rsidRPr="00720B96">
        <w:t xml:space="preserve"> </w:t>
      </w:r>
      <w:proofErr w:type="spellStart"/>
      <w:r w:rsidRPr="00720B96">
        <w:t>Shornikova</w:t>
      </w:r>
      <w:proofErr w:type="spellEnd"/>
      <w:r w:rsidRPr="00D945EC">
        <w:t xml:space="preserve"> </w:t>
      </w:r>
      <w:r w:rsidRPr="001F31D1">
        <w:rPr>
          <w:vertAlign w:val="superscript"/>
        </w:rPr>
        <w:t>1</w:t>
      </w:r>
      <w:r w:rsidR="00831D6D">
        <w:t>,</w:t>
      </w:r>
      <w:r w:rsidR="00202C44" w:rsidRPr="00202C44">
        <w:t xml:space="preserve"> </w:t>
      </w:r>
      <w:proofErr w:type="spellStart"/>
      <w:r w:rsidR="00202C44" w:rsidRPr="00202C44">
        <w:t>Lizaveta</w:t>
      </w:r>
      <w:proofErr w:type="spellEnd"/>
      <w:r w:rsidR="00202C44" w:rsidRPr="00202C44">
        <w:t xml:space="preserve"> </w:t>
      </w:r>
      <w:proofErr w:type="spellStart"/>
      <w:r w:rsidR="00202C44" w:rsidRPr="00202C44">
        <w:t>Kapysh</w:t>
      </w:r>
      <w:proofErr w:type="spellEnd"/>
      <w:r w:rsidR="00831D6D">
        <w:t xml:space="preserve"> </w:t>
      </w:r>
      <w:r w:rsidR="00202C44" w:rsidRPr="001F31D1">
        <w:rPr>
          <w:vertAlign w:val="superscript"/>
        </w:rPr>
        <w:t>1</w:t>
      </w:r>
      <w:r w:rsidR="00202C44">
        <w:t xml:space="preserve">, </w:t>
      </w:r>
      <w:proofErr w:type="spellStart"/>
      <w:r w:rsidR="008B27C8">
        <w:t>Qiang</w:t>
      </w:r>
      <w:proofErr w:type="spellEnd"/>
      <w:r w:rsidR="008B27C8">
        <w:t xml:space="preserve"> Tian </w:t>
      </w:r>
      <w:r w:rsidR="008B27C8" w:rsidRPr="008B27C8">
        <w:rPr>
          <w:vertAlign w:val="superscript"/>
        </w:rPr>
        <w:t>2</w:t>
      </w:r>
      <w:r w:rsidR="008B27C8">
        <w:t xml:space="preserve">, </w:t>
      </w:r>
      <w:proofErr w:type="spellStart"/>
      <w:r w:rsidR="00831D6D">
        <w:t>László</w:t>
      </w:r>
      <w:proofErr w:type="spellEnd"/>
      <w:r w:rsidR="00831D6D">
        <w:t xml:space="preserve"> Péter </w:t>
      </w:r>
      <w:r w:rsidR="008B27C8">
        <w:rPr>
          <w:vertAlign w:val="superscript"/>
        </w:rPr>
        <w:t>3</w:t>
      </w:r>
      <w:r w:rsidR="00C67FF8">
        <w:t xml:space="preserve">, </w:t>
      </w:r>
      <w:r w:rsidR="00831D6D">
        <w:t xml:space="preserve">László Trif </w:t>
      </w:r>
      <w:r w:rsidR="008B27C8">
        <w:rPr>
          <w:vertAlign w:val="superscript"/>
        </w:rPr>
        <w:t>4</w:t>
      </w:r>
      <w:r w:rsidR="00831D6D">
        <w:t xml:space="preserve"> </w:t>
      </w:r>
      <w:r>
        <w:t>and László Almásy</w:t>
      </w:r>
      <w:r w:rsidR="00200721" w:rsidRPr="00D945EC">
        <w:t xml:space="preserve"> </w:t>
      </w:r>
      <w:r w:rsidR="000548FC">
        <w:rPr>
          <w:vertAlign w:val="superscript"/>
        </w:rPr>
        <w:t>2,5</w:t>
      </w:r>
      <w:r w:rsidR="00200721" w:rsidRPr="001F31D1">
        <w:rPr>
          <w:vertAlign w:val="superscript"/>
        </w:rPr>
        <w:t>,</w:t>
      </w:r>
      <w:r w:rsidR="00200721" w:rsidRPr="00331633">
        <w:t>*</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CC789F" w:rsidRPr="00045A00" w14:paraId="384FB365" w14:textId="77777777" w:rsidTr="00BB3DCF">
        <w:tc>
          <w:tcPr>
            <w:tcW w:w="2410" w:type="dxa"/>
            <w:shd w:val="clear" w:color="auto" w:fill="auto"/>
          </w:tcPr>
          <w:p w14:paraId="3C0B2663" w14:textId="77777777" w:rsidR="00CC789F" w:rsidRPr="00453C0A" w:rsidRDefault="00CC789F" w:rsidP="00BB3DCF">
            <w:pPr>
              <w:pStyle w:val="MDPI61Citation"/>
              <w:spacing w:after="120" w:line="240" w:lineRule="exact"/>
            </w:pPr>
            <w:r w:rsidRPr="004C76AB">
              <w:rPr>
                <w:b/>
              </w:rPr>
              <w:t>Citation:</w:t>
            </w:r>
            <w:r>
              <w:rPr>
                <w:b/>
              </w:rPr>
              <w:t xml:space="preserve"> </w:t>
            </w:r>
            <w:r>
              <w:t>To be added by editorial staff during production.</w:t>
            </w:r>
          </w:p>
          <w:p w14:paraId="12CC8A52" w14:textId="77777777" w:rsidR="00CC789F" w:rsidRDefault="00CC789F" w:rsidP="00BB3DCF">
            <w:pPr>
              <w:pStyle w:val="MDPI15academiceditor"/>
              <w:spacing w:after="120"/>
            </w:pPr>
            <w:r>
              <w:t xml:space="preserve">Academic Editor: </w:t>
            </w:r>
            <w:proofErr w:type="spellStart"/>
            <w:r>
              <w:t>Firstname</w:t>
            </w:r>
            <w:proofErr w:type="spellEnd"/>
            <w:r>
              <w:t xml:space="preserve"> </w:t>
            </w:r>
            <w:proofErr w:type="spellStart"/>
            <w:r>
              <w:t>Lastname</w:t>
            </w:r>
            <w:proofErr w:type="spellEnd"/>
          </w:p>
          <w:p w14:paraId="4BE323E9" w14:textId="77777777" w:rsidR="00CC789F" w:rsidRPr="00992AA9" w:rsidRDefault="00CC789F" w:rsidP="00BB3DCF">
            <w:pPr>
              <w:pStyle w:val="MDPI14history"/>
              <w:spacing w:before="120"/>
            </w:pPr>
            <w:r w:rsidRPr="00992AA9">
              <w:t>Received: date</w:t>
            </w:r>
          </w:p>
          <w:p w14:paraId="63E57D5B" w14:textId="77777777" w:rsidR="00CC789F" w:rsidRDefault="00CC789F" w:rsidP="00BB3DCF">
            <w:pPr>
              <w:pStyle w:val="MDPI14history"/>
            </w:pPr>
            <w:r>
              <w:t>Revised: date</w:t>
            </w:r>
          </w:p>
          <w:p w14:paraId="7606F27C" w14:textId="77777777" w:rsidR="00CC789F" w:rsidRPr="00992AA9" w:rsidRDefault="00CC789F" w:rsidP="00BB3DCF">
            <w:pPr>
              <w:pStyle w:val="MDPI14history"/>
            </w:pPr>
            <w:r>
              <w:t>Accepted: date</w:t>
            </w:r>
          </w:p>
          <w:p w14:paraId="03916481" w14:textId="77777777" w:rsidR="00CC789F" w:rsidRPr="00992AA9" w:rsidRDefault="00CC789F" w:rsidP="00BB3DCF">
            <w:pPr>
              <w:pStyle w:val="MDPI14history"/>
              <w:spacing w:after="120"/>
            </w:pPr>
            <w:r w:rsidRPr="00992AA9">
              <w:t>Published: date</w:t>
            </w:r>
          </w:p>
          <w:p w14:paraId="7BC95A3D" w14:textId="77777777" w:rsidR="00CC789F" w:rsidRPr="00045A00" w:rsidRDefault="00CC789F" w:rsidP="00BB3DCF">
            <w:pPr>
              <w:adjustRightInd w:val="0"/>
              <w:snapToGrid w:val="0"/>
              <w:spacing w:before="120" w:line="240" w:lineRule="atLeast"/>
              <w:ind w:right="113"/>
              <w:jc w:val="left"/>
              <w:rPr>
                <w:rFonts w:eastAsia="DengXian"/>
                <w:bCs/>
                <w:sz w:val="14"/>
                <w:szCs w:val="14"/>
                <w:lang w:bidi="en-US"/>
              </w:rPr>
            </w:pPr>
            <w:r w:rsidRPr="00045A00">
              <w:rPr>
                <w:rFonts w:eastAsia="DengXian"/>
                <w:lang w:eastAsia="en-US"/>
              </w:rPr>
              <w:drawing>
                <wp:inline distT="0" distB="0" distL="0" distR="0" wp14:anchorId="36DE5DC3" wp14:editId="0BBFC2F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697CAE5" w14:textId="77777777" w:rsidR="00CC789F" w:rsidRPr="00045A00" w:rsidRDefault="00CC789F" w:rsidP="00D27D7C">
            <w:pPr>
              <w:pStyle w:val="MDPI72Copyright"/>
              <w:rPr>
                <w:rFonts w:eastAsia="DengXian"/>
                <w:lang w:bidi="en-US"/>
              </w:rPr>
            </w:pPr>
            <w:r w:rsidRPr="00045A00">
              <w:rPr>
                <w:rFonts w:eastAsia="DengXian"/>
                <w:b/>
                <w:lang w:bidi="en-US"/>
              </w:rPr>
              <w:t>Copyright:</w:t>
            </w:r>
            <w:r w:rsidRPr="00045A00">
              <w:rPr>
                <w:rFonts w:eastAsia="DengXian"/>
                <w:lang w:bidi="en-US"/>
              </w:rPr>
              <w:t xml:space="preserve"> </w:t>
            </w:r>
            <w:r w:rsidR="00D27D7C">
              <w:rPr>
                <w:rFonts w:eastAsia="DengXian"/>
                <w:lang w:bidi="en-US"/>
              </w:rPr>
              <w:t>© 2023</w:t>
            </w:r>
            <w:r w:rsidRPr="00045A00">
              <w:rPr>
                <w:rFonts w:eastAsia="DengXian"/>
                <w:lang w:bidi="en-US"/>
              </w:rPr>
              <w:t xml:space="preserve"> </w:t>
            </w:r>
            <w:r>
              <w:rPr>
                <w:rFonts w:eastAsia="DengXian"/>
                <w:lang w:bidi="en-US"/>
              </w:rPr>
              <w:t xml:space="preserve">by the authors. Submitted for possible open access publication under the terms and conditions of the Creative Commons </w:t>
            </w:r>
            <w:r w:rsidRPr="00045A00">
              <w:rPr>
                <w:rFonts w:eastAsia="DengXian"/>
                <w:lang w:bidi="en-US"/>
              </w:rPr>
              <w:t>Attribution (CC BY) license (</w:t>
            </w:r>
            <w:r>
              <w:rPr>
                <w:rFonts w:eastAsia="DengXian"/>
                <w:lang w:bidi="en-US"/>
              </w:rPr>
              <w:t>https://</w:t>
            </w:r>
            <w:r w:rsidRPr="00045A00">
              <w:rPr>
                <w:rFonts w:eastAsia="DengXian"/>
                <w:lang w:bidi="en-US"/>
              </w:rPr>
              <w:t>creativecommons.org/licenses/by/4.0/).</w:t>
            </w:r>
          </w:p>
        </w:tc>
      </w:tr>
    </w:tbl>
    <w:p w14:paraId="64A1FB70" w14:textId="77777777" w:rsidR="00200721" w:rsidRPr="00D945EC" w:rsidRDefault="00992AA9" w:rsidP="00200721">
      <w:pPr>
        <w:pStyle w:val="MDPI16affiliation"/>
      </w:pPr>
      <w:r w:rsidRPr="00992AA9">
        <w:rPr>
          <w:vertAlign w:val="superscript"/>
        </w:rPr>
        <w:t>1</w:t>
      </w:r>
      <w:r w:rsidR="00D26E74">
        <w:tab/>
      </w:r>
      <w:r w:rsidR="00D26E74" w:rsidRPr="00D26E74">
        <w:t>Institute of Ge</w:t>
      </w:r>
      <w:r w:rsidR="00D26E74">
        <w:t>neral and Inorganic Chemistry, NAS of Belarus, Minsk, Belarus</w:t>
      </w:r>
    </w:p>
    <w:p w14:paraId="3537D80C" w14:textId="77777777" w:rsidR="00200721" w:rsidRDefault="00200721" w:rsidP="00200721">
      <w:pPr>
        <w:pStyle w:val="MDPI16affiliation"/>
      </w:pPr>
      <w:r w:rsidRPr="00D945EC">
        <w:rPr>
          <w:vertAlign w:val="superscript"/>
        </w:rPr>
        <w:t>2</w:t>
      </w:r>
      <w:r w:rsidRPr="00D945EC">
        <w:tab/>
      </w:r>
      <w:r w:rsidR="0061429F" w:rsidRPr="0061429F">
        <w:t xml:space="preserve">State Key Laboratory of Environment-Friendly Energy Materials, </w:t>
      </w:r>
      <w:r w:rsidR="0061429F">
        <w:t>S</w:t>
      </w:r>
      <w:r w:rsidR="008B27C8">
        <w:t xml:space="preserve">outhwest University of Science and Technology, </w:t>
      </w:r>
      <w:proofErr w:type="spellStart"/>
      <w:r w:rsidR="008B27C8">
        <w:t>Mianyang</w:t>
      </w:r>
      <w:proofErr w:type="spellEnd"/>
      <w:r w:rsidR="0061429F">
        <w:t xml:space="preserve"> 621010</w:t>
      </w:r>
      <w:r w:rsidR="008B27C8">
        <w:t>, China</w:t>
      </w:r>
    </w:p>
    <w:p w14:paraId="3A680E77" w14:textId="77777777" w:rsidR="00D26E74" w:rsidRDefault="00D26E74" w:rsidP="00200721">
      <w:pPr>
        <w:pStyle w:val="MDPI16affiliation"/>
        <w:rPr>
          <w:vertAlign w:val="superscript"/>
        </w:rPr>
      </w:pPr>
      <w:r w:rsidRPr="00D26E74">
        <w:rPr>
          <w:vertAlign w:val="superscript"/>
        </w:rPr>
        <w:t>3</w:t>
      </w:r>
      <w:r w:rsidRPr="00D26E74">
        <w:rPr>
          <w:vertAlign w:val="superscript"/>
        </w:rPr>
        <w:tab/>
      </w:r>
      <w:r w:rsidR="007850A3" w:rsidRPr="007850A3">
        <w:t>In</w:t>
      </w:r>
      <w:r w:rsidR="007850A3">
        <w:t xml:space="preserve">stitute for Solid State Physics and Optics, </w:t>
      </w:r>
      <w:r w:rsidR="008B27C8">
        <w:t xml:space="preserve">HUN-REN Wigner Research Centre for Physics, </w:t>
      </w:r>
      <w:proofErr w:type="spellStart"/>
      <w:r w:rsidR="008B27C8">
        <w:t>Konkol</w:t>
      </w:r>
      <w:r w:rsidR="0061429F">
        <w:t>y</w:t>
      </w:r>
      <w:proofErr w:type="spellEnd"/>
      <w:r w:rsidR="0061429F">
        <w:t xml:space="preserve"> </w:t>
      </w:r>
      <w:proofErr w:type="spellStart"/>
      <w:r w:rsidR="0061429F">
        <w:t>Thege</w:t>
      </w:r>
      <w:proofErr w:type="spellEnd"/>
      <w:r w:rsidR="0061429F">
        <w:t xml:space="preserve"> </w:t>
      </w:r>
      <w:proofErr w:type="spellStart"/>
      <w:r w:rsidR="0061429F">
        <w:t>Miklós</w:t>
      </w:r>
      <w:proofErr w:type="spellEnd"/>
      <w:r w:rsidR="0061429F">
        <w:t xml:space="preserve"> str. 29-33, </w:t>
      </w:r>
      <w:r w:rsidR="008B27C8">
        <w:t>Budapest</w:t>
      </w:r>
      <w:r w:rsidR="0061429F">
        <w:t xml:space="preserve"> 1121</w:t>
      </w:r>
      <w:r w:rsidR="008B27C8">
        <w:t>, Hungary</w:t>
      </w:r>
    </w:p>
    <w:p w14:paraId="44FFB75C" w14:textId="77777777" w:rsidR="008B27C8" w:rsidRPr="0061429F" w:rsidRDefault="008B27C8" w:rsidP="00200721">
      <w:pPr>
        <w:pStyle w:val="MDPI16affiliation"/>
      </w:pPr>
      <w:r>
        <w:rPr>
          <w:vertAlign w:val="superscript"/>
        </w:rPr>
        <w:t>4</w:t>
      </w:r>
      <w:r w:rsidR="0061429F">
        <w:rPr>
          <w:vertAlign w:val="superscript"/>
        </w:rPr>
        <w:tab/>
      </w:r>
      <w:r w:rsidR="008A3806">
        <w:t>Institute for Energy Security and Environmental Safety, H</w:t>
      </w:r>
      <w:r w:rsidR="0061429F">
        <w:t>UN-REN Research Centre for Natural S</w:t>
      </w:r>
      <w:r w:rsidR="00385B0A">
        <w:t>ciences, Budapest 1121, Hungary</w:t>
      </w:r>
    </w:p>
    <w:p w14:paraId="212A0CE1" w14:textId="77777777" w:rsidR="00D26E74" w:rsidRPr="00D945EC" w:rsidRDefault="008B27C8" w:rsidP="00385B0A">
      <w:pPr>
        <w:pStyle w:val="MDPI16affiliation"/>
      </w:pPr>
      <w:r>
        <w:rPr>
          <w:vertAlign w:val="superscript"/>
        </w:rPr>
        <w:t>5</w:t>
      </w:r>
      <w:r w:rsidR="00D26E74">
        <w:tab/>
        <w:t xml:space="preserve">Institute for Energy Security and Environmental Safety, HUN-REN Centre for Energy Research, </w:t>
      </w:r>
      <w:proofErr w:type="spellStart"/>
      <w:r w:rsidR="00D26E74">
        <w:t>Konkoly</w:t>
      </w:r>
      <w:proofErr w:type="spellEnd"/>
      <w:r w:rsidR="00D26E74">
        <w:t xml:space="preserve"> </w:t>
      </w:r>
      <w:proofErr w:type="spellStart"/>
      <w:r w:rsidR="00D26E74">
        <w:t>Thege</w:t>
      </w:r>
      <w:proofErr w:type="spellEnd"/>
      <w:r w:rsidR="00D26E74">
        <w:t xml:space="preserve"> </w:t>
      </w:r>
      <w:proofErr w:type="spellStart"/>
      <w:r w:rsidR="00D26E74">
        <w:t>Miklós</w:t>
      </w:r>
      <w:proofErr w:type="spellEnd"/>
      <w:r w:rsidR="00D26E74">
        <w:t xml:space="preserve"> str. 29-33, 1121 Budapest, Hungary</w:t>
      </w:r>
    </w:p>
    <w:p w14:paraId="653CE003" w14:textId="77777777" w:rsidR="00200721" w:rsidRPr="00550626" w:rsidRDefault="00200721" w:rsidP="00200721">
      <w:pPr>
        <w:pStyle w:val="MDPI16affiliation"/>
      </w:pPr>
      <w:r w:rsidRPr="005F1175">
        <w:rPr>
          <w:b/>
        </w:rPr>
        <w:t>*</w:t>
      </w:r>
      <w:r w:rsidR="007850A3">
        <w:tab/>
        <w:t>Correspondence: almasy.</w:t>
      </w:r>
      <w:r w:rsidRPr="00D945EC">
        <w:t>l</w:t>
      </w:r>
      <w:r w:rsidR="007850A3">
        <w:t>aszlo</w:t>
      </w:r>
      <w:r w:rsidRPr="00D945EC">
        <w:t>@</w:t>
      </w:r>
      <w:r w:rsidR="007850A3">
        <w:t>ek</w:t>
      </w:r>
      <w:r w:rsidR="00F878C9">
        <w:t>.hun-ren</w:t>
      </w:r>
      <w:r w:rsidR="007850A3">
        <w:t>.hu</w:t>
      </w:r>
    </w:p>
    <w:p w14:paraId="6B6ACFD8" w14:textId="77777777" w:rsidR="007850A3" w:rsidRPr="00867FC6" w:rsidRDefault="00200721" w:rsidP="00200721">
      <w:pPr>
        <w:pStyle w:val="MDPI17abstract"/>
        <w:rPr>
          <w:b/>
          <w:color w:val="auto"/>
          <w:szCs w:val="18"/>
        </w:rPr>
      </w:pPr>
      <w:r w:rsidRPr="00867FC6">
        <w:rPr>
          <w:b/>
          <w:color w:val="auto"/>
          <w:szCs w:val="18"/>
        </w:rPr>
        <w:t xml:space="preserve">Abstract: </w:t>
      </w:r>
    </w:p>
    <w:p w14:paraId="7BB47BDD" w14:textId="23C2483D" w:rsidR="007850A3" w:rsidRPr="00867FC6" w:rsidRDefault="00565D08" w:rsidP="00200721">
      <w:pPr>
        <w:pStyle w:val="MDPI17abstract"/>
        <w:rPr>
          <w:color w:val="auto"/>
          <w:szCs w:val="18"/>
        </w:rPr>
      </w:pPr>
      <w:r w:rsidRPr="00867FC6">
        <w:rPr>
          <w:color w:val="auto"/>
          <w:szCs w:val="18"/>
        </w:rPr>
        <w:t xml:space="preserve">Mesoporous materials containing </w:t>
      </w:r>
      <w:proofErr w:type="spellStart"/>
      <w:r w:rsidRPr="00867FC6">
        <w:rPr>
          <w:color w:val="auto"/>
          <w:szCs w:val="18"/>
        </w:rPr>
        <w:t>heteroelements</w:t>
      </w:r>
      <w:proofErr w:type="spellEnd"/>
      <w:r w:rsidRPr="00867FC6">
        <w:rPr>
          <w:color w:val="auto"/>
          <w:szCs w:val="18"/>
        </w:rPr>
        <w:t xml:space="preserve"> have an exceptionally wide potential for use as catalysts, exchangers, and adsorbent</w:t>
      </w:r>
      <w:r w:rsidR="000548FC" w:rsidRPr="00867FC6">
        <w:rPr>
          <w:color w:val="auto"/>
          <w:szCs w:val="18"/>
        </w:rPr>
        <w:t>s</w:t>
      </w:r>
      <w:r w:rsidR="008E6A49">
        <w:rPr>
          <w:color w:val="auto"/>
          <w:szCs w:val="18"/>
        </w:rPr>
        <w:t xml:space="preserve"> due to</w:t>
      </w:r>
      <w:r w:rsidRPr="00867FC6">
        <w:rPr>
          <w:color w:val="auto"/>
          <w:szCs w:val="18"/>
        </w:rPr>
        <w:t xml:space="preserve"> their tunable nanometer</w:t>
      </w:r>
      <w:r w:rsidR="008E6A49">
        <w:rPr>
          <w:color w:val="auto"/>
          <w:szCs w:val="18"/>
        </w:rPr>
        <w:t xml:space="preserve"> sized</w:t>
      </w:r>
      <w:r w:rsidRPr="00867FC6">
        <w:rPr>
          <w:color w:val="auto"/>
          <w:szCs w:val="18"/>
        </w:rPr>
        <w:t xml:space="preserve"> pores and exceptionally large internal surfaces accessible to bulky organic molecules. In the present work, o</w:t>
      </w:r>
      <w:r w:rsidR="007850A3" w:rsidRPr="00867FC6">
        <w:rPr>
          <w:color w:val="auto"/>
          <w:szCs w:val="18"/>
        </w:rPr>
        <w:t>rdered</w:t>
      </w:r>
      <w:r w:rsidR="00251359" w:rsidRPr="00867FC6">
        <w:rPr>
          <w:color w:val="auto"/>
          <w:szCs w:val="18"/>
        </w:rPr>
        <w:t xml:space="preserve"> mesoporous silica containing Ni</w:t>
      </w:r>
      <w:r w:rsidR="007850A3" w:rsidRPr="00867FC6">
        <w:rPr>
          <w:color w:val="auto"/>
          <w:szCs w:val="18"/>
        </w:rPr>
        <w:t xml:space="preserve"> atoms as active sites was synthesized by a new </w:t>
      </w:r>
      <w:r w:rsidR="00692591" w:rsidRPr="00867FC6">
        <w:rPr>
          <w:color w:val="auto"/>
          <w:szCs w:val="18"/>
        </w:rPr>
        <w:t xml:space="preserve">low-temperature </w:t>
      </w:r>
      <w:r w:rsidR="007850A3" w:rsidRPr="00867FC6">
        <w:rPr>
          <w:color w:val="auto"/>
          <w:szCs w:val="18"/>
        </w:rPr>
        <w:t xml:space="preserve">method of condensation of silica precursors </w:t>
      </w:r>
      <w:r w:rsidR="00692591" w:rsidRPr="00867FC6">
        <w:rPr>
          <w:color w:val="auto"/>
          <w:szCs w:val="18"/>
        </w:rPr>
        <w:t xml:space="preserve">on a micellar template </w:t>
      </w:r>
      <w:r w:rsidR="007850A3" w:rsidRPr="00867FC6">
        <w:rPr>
          <w:color w:val="auto"/>
          <w:szCs w:val="18"/>
        </w:rPr>
        <w:t>from</w:t>
      </w:r>
      <w:r w:rsidR="00692591" w:rsidRPr="00867FC6">
        <w:rPr>
          <w:color w:val="auto"/>
          <w:szCs w:val="18"/>
        </w:rPr>
        <w:t xml:space="preserve"> aqueous solutions in the presence of nickel salt. Homogeneity of the resulting product was achieved by introducing ammonia and ammonium salt as a buffer to maintain a constant pH value.</w:t>
      </w:r>
      <w:r w:rsidR="007850A3" w:rsidRPr="00867FC6">
        <w:rPr>
          <w:color w:val="auto"/>
          <w:szCs w:val="18"/>
        </w:rPr>
        <w:t xml:space="preserve"> The obtained materials were characterized by nitrogen sorption, X-ray and neutron diffraction, </w:t>
      </w:r>
      <w:r w:rsidR="00867FC6" w:rsidRPr="00867FC6">
        <w:rPr>
          <w:color w:val="auto"/>
          <w:szCs w:val="18"/>
        </w:rPr>
        <w:t>scanning electron microscopy,</w:t>
      </w:r>
      <w:r w:rsidR="007850A3" w:rsidRPr="00867FC6">
        <w:rPr>
          <w:color w:val="auto"/>
          <w:szCs w:val="18"/>
        </w:rPr>
        <w:t xml:space="preserve"> infrared spectroscopy</w:t>
      </w:r>
      <w:r w:rsidR="00867FC6" w:rsidRPr="00867FC6">
        <w:rPr>
          <w:color w:val="auto"/>
          <w:szCs w:val="18"/>
        </w:rPr>
        <w:t xml:space="preserve"> and thermal analysis.</w:t>
      </w:r>
      <w:r w:rsidR="00BD7112" w:rsidRPr="00867FC6">
        <w:rPr>
          <w:color w:val="auto"/>
          <w:szCs w:val="18"/>
        </w:rPr>
        <w:t xml:space="preserve"> </w:t>
      </w:r>
      <w:r w:rsidR="00A90D21" w:rsidRPr="00867FC6">
        <w:rPr>
          <w:color w:val="auto"/>
          <w:szCs w:val="18"/>
        </w:rPr>
        <w:t>The</w:t>
      </w:r>
      <w:r w:rsidR="00867FC6" w:rsidRPr="00867FC6">
        <w:rPr>
          <w:color w:val="auto"/>
          <w:szCs w:val="18"/>
        </w:rPr>
        <w:t xml:space="preserve">ir morphology was </w:t>
      </w:r>
      <w:proofErr w:type="spellStart"/>
      <w:r w:rsidR="007850A3" w:rsidRPr="00867FC6">
        <w:rPr>
          <w:color w:val="auto"/>
          <w:szCs w:val="18"/>
        </w:rPr>
        <w:t>polydisperse</w:t>
      </w:r>
      <w:proofErr w:type="spellEnd"/>
      <w:r w:rsidR="007850A3" w:rsidRPr="00867FC6">
        <w:rPr>
          <w:color w:val="auto"/>
          <w:szCs w:val="18"/>
        </w:rPr>
        <w:t xml:space="preserve"> spherical particles </w:t>
      </w:r>
      <w:r w:rsidR="00A90D21" w:rsidRPr="00867FC6">
        <w:rPr>
          <w:color w:val="auto"/>
          <w:szCs w:val="18"/>
        </w:rPr>
        <w:t xml:space="preserve">with sizes </w:t>
      </w:r>
      <w:r w:rsidR="007850A3" w:rsidRPr="00867FC6">
        <w:rPr>
          <w:color w:val="auto"/>
          <w:szCs w:val="18"/>
        </w:rPr>
        <w:t xml:space="preserve">in </w:t>
      </w:r>
      <w:r w:rsidR="00A90D21" w:rsidRPr="00867FC6">
        <w:rPr>
          <w:color w:val="auto"/>
          <w:szCs w:val="18"/>
        </w:rPr>
        <w:t xml:space="preserve">the </w:t>
      </w:r>
      <w:r w:rsidR="007850A3" w:rsidRPr="00867FC6">
        <w:rPr>
          <w:color w:val="auto"/>
          <w:szCs w:val="18"/>
        </w:rPr>
        <w:t>range</w:t>
      </w:r>
      <w:r w:rsidR="00A90D21" w:rsidRPr="00867FC6">
        <w:rPr>
          <w:color w:val="auto"/>
          <w:szCs w:val="18"/>
        </w:rPr>
        <w:t xml:space="preserve"> of</w:t>
      </w:r>
      <w:r w:rsidR="007850A3" w:rsidRPr="00867FC6">
        <w:rPr>
          <w:color w:val="auto"/>
          <w:szCs w:val="18"/>
        </w:rPr>
        <w:t xml:space="preserve"> 50 – 300 nm, with hexagonally ordered channel structure and hi</w:t>
      </w:r>
      <w:r w:rsidR="00385B0A" w:rsidRPr="00867FC6">
        <w:rPr>
          <w:color w:val="auto"/>
          <w:szCs w:val="18"/>
        </w:rPr>
        <w:t>gh specific surfaces reaching 1200</w:t>
      </w:r>
      <w:r w:rsidR="007850A3" w:rsidRPr="00867FC6">
        <w:rPr>
          <w:color w:val="auto"/>
          <w:szCs w:val="18"/>
        </w:rPr>
        <w:t xml:space="preserve"> m</w:t>
      </w:r>
      <w:r w:rsidR="007850A3" w:rsidRPr="00867FC6">
        <w:rPr>
          <w:color w:val="auto"/>
          <w:szCs w:val="18"/>
          <w:vertAlign w:val="superscript"/>
        </w:rPr>
        <w:t>2</w:t>
      </w:r>
      <w:r w:rsidR="007850A3" w:rsidRPr="00867FC6">
        <w:rPr>
          <w:color w:val="auto"/>
          <w:szCs w:val="18"/>
        </w:rPr>
        <w:t xml:space="preserve">/g. </w:t>
      </w:r>
      <w:r w:rsidR="00251359" w:rsidRPr="00867FC6">
        <w:rPr>
          <w:color w:val="auto"/>
          <w:szCs w:val="18"/>
        </w:rPr>
        <w:t>Adsorption tests for methylene blue show so</w:t>
      </w:r>
      <w:r w:rsidR="008E6A49">
        <w:rPr>
          <w:color w:val="auto"/>
          <w:szCs w:val="18"/>
        </w:rPr>
        <w:t xml:space="preserve">rption capacities reaching 39-42 mg/g </w:t>
      </w:r>
      <w:r w:rsidR="00692591" w:rsidRPr="00867FC6">
        <w:rPr>
          <w:color w:val="auto"/>
          <w:szCs w:val="18"/>
        </w:rPr>
        <w:t xml:space="preserve">at ambient temperature and alkaline </w:t>
      </w:r>
      <w:proofErr w:type="spellStart"/>
      <w:r w:rsidR="00692591" w:rsidRPr="00867FC6">
        <w:rPr>
          <w:color w:val="auto"/>
          <w:szCs w:val="18"/>
        </w:rPr>
        <w:t>pH.</w:t>
      </w:r>
      <w:proofErr w:type="spellEnd"/>
      <w:r w:rsidR="00692591" w:rsidRPr="00867FC6">
        <w:rPr>
          <w:color w:val="auto"/>
          <w:szCs w:val="18"/>
        </w:rPr>
        <w:t xml:space="preserve"> The obvious advantages of producing nickel silicates by this method, in contrast to precipitation from </w:t>
      </w:r>
      <w:proofErr w:type="spellStart"/>
      <w:r w:rsidR="00692591" w:rsidRPr="00867FC6">
        <w:rPr>
          <w:color w:val="auto"/>
          <w:szCs w:val="18"/>
        </w:rPr>
        <w:t>alkoxides</w:t>
      </w:r>
      <w:proofErr w:type="spellEnd"/>
      <w:r w:rsidR="00692591" w:rsidRPr="00867FC6">
        <w:rPr>
          <w:color w:val="auto"/>
          <w:szCs w:val="18"/>
        </w:rPr>
        <w:t>, are the low cost of reagents, fire safety, room temperature and the absence of specific problems associated with the use of ethanol as a solvent, as well as the absence of inevitable capture of organic matter in the precipitation process.</w:t>
      </w:r>
    </w:p>
    <w:p w14:paraId="77708ACF" w14:textId="77777777" w:rsidR="00200721" w:rsidRPr="00867FC6" w:rsidRDefault="00200721" w:rsidP="00200721">
      <w:pPr>
        <w:pStyle w:val="MDPI18keywords"/>
        <w:rPr>
          <w:color w:val="auto"/>
          <w:szCs w:val="18"/>
        </w:rPr>
      </w:pPr>
      <w:r w:rsidRPr="00867FC6">
        <w:rPr>
          <w:b/>
          <w:color w:val="auto"/>
          <w:szCs w:val="18"/>
        </w:rPr>
        <w:t xml:space="preserve">Keywords: </w:t>
      </w:r>
      <w:r w:rsidR="000548FC" w:rsidRPr="00867FC6">
        <w:rPr>
          <w:color w:val="auto"/>
          <w:szCs w:val="18"/>
        </w:rPr>
        <w:t>sol-gel</w:t>
      </w:r>
      <w:r w:rsidRPr="00867FC6">
        <w:rPr>
          <w:color w:val="auto"/>
          <w:szCs w:val="18"/>
        </w:rPr>
        <w:t xml:space="preserve">; </w:t>
      </w:r>
      <w:r w:rsidR="000548FC" w:rsidRPr="00867FC6">
        <w:rPr>
          <w:color w:val="auto"/>
          <w:szCs w:val="18"/>
        </w:rPr>
        <w:t xml:space="preserve">MCM-41; </w:t>
      </w:r>
      <w:proofErr w:type="spellStart"/>
      <w:r w:rsidR="000548FC" w:rsidRPr="00867FC6">
        <w:rPr>
          <w:color w:val="auto"/>
          <w:szCs w:val="18"/>
        </w:rPr>
        <w:t>mesopororous</w:t>
      </w:r>
      <w:proofErr w:type="spellEnd"/>
      <w:r w:rsidR="000548FC" w:rsidRPr="00867FC6">
        <w:rPr>
          <w:color w:val="auto"/>
          <w:szCs w:val="18"/>
        </w:rPr>
        <w:t xml:space="preserve"> silica; adsorption; heteroatom; Ni; SANS; methylene blue </w:t>
      </w:r>
    </w:p>
    <w:p w14:paraId="338A28D4" w14:textId="77777777" w:rsidR="00200721" w:rsidRPr="00867FC6" w:rsidRDefault="00200721" w:rsidP="00200721">
      <w:pPr>
        <w:pStyle w:val="MDPI19line"/>
        <w:rPr>
          <w:color w:val="auto"/>
        </w:rPr>
      </w:pPr>
    </w:p>
    <w:p w14:paraId="564D09C8" w14:textId="77777777" w:rsidR="00200721" w:rsidRDefault="00200721" w:rsidP="00200721">
      <w:pPr>
        <w:pStyle w:val="MDPI21heading1"/>
        <w:rPr>
          <w:lang w:eastAsia="zh-CN"/>
        </w:rPr>
      </w:pPr>
      <w:r w:rsidRPr="007F2582">
        <w:rPr>
          <w:lang w:eastAsia="zh-CN"/>
        </w:rPr>
        <w:t>1. Introduction</w:t>
      </w:r>
    </w:p>
    <w:p w14:paraId="647D2368" w14:textId="77777777" w:rsidR="00720B96" w:rsidRDefault="00720B96" w:rsidP="00720B96">
      <w:pPr>
        <w:pStyle w:val="MDPI31text"/>
      </w:pPr>
      <w:r w:rsidRPr="00720B96">
        <w:t xml:space="preserve">Porous materials with a high specific surface area and nanostructured morphology, which are in demand in heterogeneous catalysis, adsorption, separation, gas storage, and sensor technologies, are promising for creating high-tech and science-intensive industries. Strategies for their production, main properties, and applications are described in a number of </w:t>
      </w:r>
      <w:r w:rsidR="00565D08">
        <w:t xml:space="preserve">research studies and </w:t>
      </w:r>
      <w:r w:rsidRPr="00720B96">
        <w:t>review</w:t>
      </w:r>
      <w:r w:rsidR="00565D08">
        <w:t>s</w:t>
      </w:r>
      <w:r w:rsidR="00824512">
        <w:t xml:space="preserve"> [1-5</w:t>
      </w:r>
      <w:r w:rsidRPr="00720B96">
        <w:t>]. Research and development of ordered mesoporous materials with uniform pores, unique topology, controlled acidity, and</w:t>
      </w:r>
      <w:r w:rsidR="00FD06E7">
        <w:t xml:space="preserve"> high structural stability for</w:t>
      </w:r>
      <w:r w:rsidRPr="00720B96">
        <w:t xml:space="preserve"> new scientific and techn</w:t>
      </w:r>
      <w:r w:rsidR="00FD06E7">
        <w:t>olog</w:t>
      </w:r>
      <w:r w:rsidRPr="00720B96">
        <w:t xml:space="preserve">ical </w:t>
      </w:r>
      <w:r w:rsidR="00FD06E7">
        <w:t xml:space="preserve">applications </w:t>
      </w:r>
      <w:r w:rsidRPr="00720B96">
        <w:t>are increasingly attracting the attention of researchers.</w:t>
      </w:r>
    </w:p>
    <w:p w14:paraId="2FC4403F" w14:textId="77777777" w:rsidR="009045C0" w:rsidRPr="009045C0" w:rsidRDefault="009045C0" w:rsidP="009045C0">
      <w:pPr>
        <w:pStyle w:val="MDPI31text"/>
      </w:pPr>
      <w:r w:rsidRPr="009045C0">
        <w:lastRenderedPageBreak/>
        <w:t>Due to the</w:t>
      </w:r>
      <w:r w:rsidR="00451ECB">
        <w:t>ir</w:t>
      </w:r>
      <w:r w:rsidRPr="009045C0">
        <w:t xml:space="preserve"> unique structure, high specific surface area and pore volume, ordered mesoporous silicas containing metals in their framework are among the avant-garde adsorption and catalytic applications based on new principles that are not achiev</w:t>
      </w:r>
      <w:r w:rsidR="00FD06E7">
        <w:t>able with</w:t>
      </w:r>
      <w:r w:rsidR="00EC7A46">
        <w:t xml:space="preserve"> old technological methods</w:t>
      </w:r>
      <w:r w:rsidRPr="009045C0">
        <w:t>. Among them is the technology of gas separation by</w:t>
      </w:r>
      <w:r>
        <w:t xml:space="preserve"> t</w:t>
      </w:r>
      <w:r w:rsidR="00C67FF8">
        <w:t xml:space="preserve">he </w:t>
      </w:r>
      <w:r w:rsidR="00451ECB">
        <w:t>pressure swing adsorption (</w:t>
      </w:r>
      <w:r w:rsidR="00C67FF8">
        <w:t>PSA</w:t>
      </w:r>
      <w:r w:rsidR="00451ECB">
        <w:t>)</w:t>
      </w:r>
      <w:r w:rsidR="00C67FF8">
        <w:t xml:space="preserve"> method</w:t>
      </w:r>
      <w:r w:rsidRPr="009045C0">
        <w:t>, i.e. adsorption at variable pressure, which allows drying gases, recovery of volatile solvents, air fractionation, dehydration of alcohols, se</w:t>
      </w:r>
      <w:r w:rsidR="00451ECB">
        <w:t>paration of carbon monoxide</w:t>
      </w:r>
      <w:r w:rsidRPr="009045C0">
        <w:t xml:space="preserve"> and methane, h</w:t>
      </w:r>
      <w:r w:rsidR="00451ECB">
        <w:t>ydrogen and carbon monoxide</w:t>
      </w:r>
      <w:r w:rsidRPr="009045C0">
        <w:t xml:space="preserve">, </w:t>
      </w:r>
      <w:r w:rsidRPr="00451ECB">
        <w:rPr>
          <w:i/>
        </w:rPr>
        <w:t>n</w:t>
      </w:r>
      <w:r w:rsidRPr="009045C0">
        <w:t xml:space="preserve">- and </w:t>
      </w:r>
      <w:r w:rsidRPr="00451ECB">
        <w:rPr>
          <w:i/>
        </w:rPr>
        <w:t>iso</w:t>
      </w:r>
      <w:r w:rsidRPr="009045C0">
        <w:t xml:space="preserve">-paraffins, as well as hydrogen production by steam methane reforming, including for fuel cell electric vehicles </w:t>
      </w:r>
      <w:r w:rsidR="00565D08">
        <w:t>(</w:t>
      </w:r>
      <w:r w:rsidRPr="009045C0">
        <w:t>FCEV).</w:t>
      </w:r>
    </w:p>
    <w:p w14:paraId="16E18735" w14:textId="28E91DAC" w:rsidR="009045C0" w:rsidRPr="009045C0" w:rsidRDefault="009045C0" w:rsidP="009045C0">
      <w:pPr>
        <w:pStyle w:val="MDPI31text"/>
      </w:pPr>
      <w:r w:rsidRPr="009045C0">
        <w:t xml:space="preserve">The indicated applications highlight the high potential of </w:t>
      </w:r>
      <w:r w:rsidR="00824512">
        <w:t>silica based</w:t>
      </w:r>
      <w:r w:rsidRPr="009045C0">
        <w:t xml:space="preserve"> ordered mesoporous materials. However, attempts to implement strong acid catalysis on catalysts of this type in order to </w:t>
      </w:r>
      <w:r w:rsidR="00C67FF8">
        <w:t xml:space="preserve">broaden the </w:t>
      </w:r>
      <w:r w:rsidRPr="009045C0">
        <w:t xml:space="preserve">application </w:t>
      </w:r>
      <w:r w:rsidR="00C67FF8">
        <w:t xml:space="preserve">scope </w:t>
      </w:r>
      <w:r w:rsidRPr="009045C0">
        <w:t>of their microporous analogs still cannot be considered successful. O</w:t>
      </w:r>
      <w:r w:rsidR="000548FC">
        <w:t xml:space="preserve">rdered mesoporous materials have been found to be </w:t>
      </w:r>
      <w:r w:rsidRPr="009045C0">
        <w:t xml:space="preserve">ineffective as catalysts in </w:t>
      </w:r>
      <w:r w:rsidR="000548FC">
        <w:t xml:space="preserve">various reactions such as </w:t>
      </w:r>
      <w:r w:rsidRPr="009045C0">
        <w:t>cracking, isomerization,</w:t>
      </w:r>
      <w:r w:rsidR="000548FC">
        <w:t xml:space="preserve"> </w:t>
      </w:r>
      <w:proofErr w:type="spellStart"/>
      <w:r w:rsidR="000548FC">
        <w:t>hydroisomerization</w:t>
      </w:r>
      <w:proofErr w:type="spellEnd"/>
      <w:r w:rsidR="000548FC">
        <w:t>, alkylation and esterification</w:t>
      </w:r>
      <w:r w:rsidRPr="009045C0">
        <w:t>. Nevertheless, their moderate acidity in itself is promising for fine organic synthesis. Sufficiently wide pores of mesoporous catalysts and carriers in industrial technologies make it possible to minimize the problems of mass transfer of reactants and products inherent in zeolite catalysts. In addition,</w:t>
      </w:r>
      <w:r w:rsidR="009E1001">
        <w:t xml:space="preserve"> mesopores allow the use of large</w:t>
      </w:r>
      <w:r w:rsidRPr="009045C0">
        <w:t xml:space="preserve"> oxidant</w:t>
      </w:r>
      <w:r w:rsidR="009E1001">
        <w:t xml:space="preserve"> molecule</w:t>
      </w:r>
      <w:r w:rsidRPr="009045C0">
        <w:t>s</w:t>
      </w:r>
      <w:r w:rsidR="00451ECB">
        <w:t xml:space="preserve"> </w:t>
      </w:r>
      <w:r w:rsidRPr="009045C0">
        <w:t xml:space="preserve">in oxidation reactions in the production of the main products of fine organic synthesis. There are several papers that report on characteristic phenomena related to the regular, i.e. ordered </w:t>
      </w:r>
      <w:r w:rsidR="002D058F">
        <w:t xml:space="preserve">matrix </w:t>
      </w:r>
      <w:r w:rsidRPr="009045C0">
        <w:t>of mesopores, which aff</w:t>
      </w:r>
      <w:r w:rsidR="00385B0A">
        <w:t>ects the catalytic activity [2,</w:t>
      </w:r>
      <w:r w:rsidRPr="009045C0">
        <w:t>3</w:t>
      </w:r>
      <w:r w:rsidR="00385B0A">
        <w:t>,</w:t>
      </w:r>
      <w:r w:rsidR="00824512">
        <w:t>6</w:t>
      </w:r>
      <w:r w:rsidRPr="009045C0">
        <w:t>].</w:t>
      </w:r>
    </w:p>
    <w:p w14:paraId="650CB952" w14:textId="77777777" w:rsidR="009045C0" w:rsidRPr="009045C0" w:rsidRDefault="009045C0" w:rsidP="009045C0">
      <w:pPr>
        <w:pStyle w:val="MDPI31text"/>
      </w:pPr>
      <w:r w:rsidRPr="009045C0">
        <w:t>After the discovery of mesoporous molecular siev</w:t>
      </w:r>
      <w:r w:rsidR="00824512">
        <w:t>es, a large number of studies [7–10</w:t>
      </w:r>
      <w:r w:rsidRPr="009045C0">
        <w:t xml:space="preserve">] have been devoted to these materials, which can be widely used in various fields depending on the conditions of their </w:t>
      </w:r>
      <w:r w:rsidR="00824512">
        <w:t>synthesis and chemical design [11–15</w:t>
      </w:r>
      <w:r w:rsidRPr="009045C0">
        <w:t>]. Silica-based zeolite-like mesoporous molecular sieves are widely used in catalytic reactions or used as raw materials as rigid templates. However, due to the limited number of active sites on the pure silica surface of the zeolite, its use in chemical reactions is limited. Hence, it becomes necessary to include active sites in the framework of zeolite-like materials in order to expand their application in catalysis and other fields. Such a strategy is economically very feasible, since the isomorphic substitution of silicon by transition metals in the designed new heterogeneous catalysts creates both catalytically active centers and centers of an</w:t>
      </w:r>
      <w:r w:rsidR="006C2D8F">
        <w:t>choring of reactive molecules [7</w:t>
      </w:r>
      <w:r w:rsidRPr="009045C0">
        <w:t>]. Many studies in recent years have shown that heteroatoms such as Fe, Cr, V, and Ni in molecular sieves increase their potential as catalysts, ion exchangers, and adsorbents due to rearrangement of nanosized pore diameters, exceptionally high surface area, and availability of sites accessibl</w:t>
      </w:r>
      <w:r w:rsidR="00C5727B">
        <w:t>e to bulky organic molecules [16–18</w:t>
      </w:r>
      <w:r w:rsidRPr="009045C0">
        <w:t>].</w:t>
      </w:r>
    </w:p>
    <w:p w14:paraId="342E5A0E" w14:textId="77777777" w:rsidR="009045C0" w:rsidRDefault="009045C0" w:rsidP="009045C0">
      <w:pPr>
        <w:pStyle w:val="MDPI31text"/>
      </w:pPr>
      <w:r w:rsidRPr="009045C0">
        <w:t>Depending on the method of synthesis and incorporation of heteroatoms, the latter are in different positions in the molecular sieve, playing different roles in the catalytic reaction. Conventional impregnation and ion exchange methods do no</w:t>
      </w:r>
      <w:r w:rsidR="0041408F">
        <w:t>t guarantee that heteroatoms can become an integral</w:t>
      </w:r>
      <w:r w:rsidRPr="009045C0">
        <w:t xml:space="preserve"> part of zeolite-like materials. It is also considered difficult to increase the content of specific heteroato</w:t>
      </w:r>
      <w:r w:rsidR="000C0795">
        <w:t xml:space="preserve">ms to more than 5–8 </w:t>
      </w:r>
      <w:proofErr w:type="spellStart"/>
      <w:r w:rsidR="000C0795">
        <w:t>wt</w:t>
      </w:r>
      <w:proofErr w:type="spellEnd"/>
      <w:r w:rsidRPr="009045C0">
        <w:t xml:space="preserve">% by directly adding a metal </w:t>
      </w:r>
      <w:r w:rsidR="0041408F">
        <w:t>containing precursor compound</w:t>
      </w:r>
      <w:r w:rsidR="00647ECA">
        <w:t xml:space="preserve"> to the gel mixture [19–22</w:t>
      </w:r>
      <w:r w:rsidRPr="009045C0">
        <w:t>]. However, if the production method for high-transition metal molecular sieve is improved, it is expected that ordered mesoporous materials can expand the scope of catalysis and improve catalytic efficiency</w:t>
      </w:r>
      <w:r w:rsidR="00647ECA">
        <w:t xml:space="preserve"> [23]</w:t>
      </w:r>
      <w:r w:rsidRPr="009045C0">
        <w:t>.</w:t>
      </w:r>
    </w:p>
    <w:p w14:paraId="714187B3" w14:textId="17467DCF" w:rsidR="009045C0" w:rsidRPr="008E6A49" w:rsidRDefault="009045C0" w:rsidP="009045C0">
      <w:pPr>
        <w:pStyle w:val="MDPI31text"/>
      </w:pPr>
      <w:r w:rsidRPr="009045C0">
        <w:t xml:space="preserve">In this work, we synthesized and studied ordered mesoporous silicas </w:t>
      </w:r>
      <w:r w:rsidR="006D303B">
        <w:t>using low cost method from sodium metasilicate,</w:t>
      </w:r>
      <w:r w:rsidR="006D303B" w:rsidRPr="00930DE2">
        <w:t xml:space="preserve"> Na</w:t>
      </w:r>
      <w:r w:rsidR="006D303B" w:rsidRPr="00930DE2">
        <w:rPr>
          <w:vertAlign w:val="subscript"/>
        </w:rPr>
        <w:t>2</w:t>
      </w:r>
      <w:r w:rsidR="006D303B" w:rsidRPr="00930DE2">
        <w:t>SiO</w:t>
      </w:r>
      <w:r w:rsidR="006D303B" w:rsidRPr="00930DE2">
        <w:rPr>
          <w:vertAlign w:val="subscript"/>
        </w:rPr>
        <w:t>3</w:t>
      </w:r>
      <w:r w:rsidR="006D303B" w:rsidRPr="00212C52">
        <w:t>·</w:t>
      </w:r>
      <w:r w:rsidR="006D303B" w:rsidRPr="00930DE2">
        <w:t>9H</w:t>
      </w:r>
      <w:r w:rsidR="006D303B" w:rsidRPr="00930DE2">
        <w:rPr>
          <w:vertAlign w:val="subscript"/>
        </w:rPr>
        <w:t>2</w:t>
      </w:r>
      <w:r w:rsidR="006D303B" w:rsidRPr="00930DE2">
        <w:t>O,</w:t>
      </w:r>
      <w:r w:rsidR="006D303B">
        <w:t xml:space="preserve"> and </w:t>
      </w:r>
      <w:r w:rsidRPr="009045C0">
        <w:t xml:space="preserve">modified </w:t>
      </w:r>
      <w:r w:rsidRPr="006D303B">
        <w:rPr>
          <w:i/>
        </w:rPr>
        <w:t>in situ</w:t>
      </w:r>
      <w:r w:rsidRPr="009045C0">
        <w:t xml:space="preserve"> with a transition m</w:t>
      </w:r>
      <w:r>
        <w:t>etal using nickel as an example.</w:t>
      </w:r>
      <w:r w:rsidR="00375E43">
        <w:t xml:space="preserve"> </w:t>
      </w:r>
      <w:r>
        <w:t>D</w:t>
      </w:r>
      <w:r w:rsidRPr="009045C0">
        <w:t xml:space="preserve">ifferent Ni/Si molar ratios </w:t>
      </w:r>
      <w:r>
        <w:t xml:space="preserve">were used </w:t>
      </w:r>
      <w:r w:rsidRPr="009045C0">
        <w:t>in order to expand the range of he</w:t>
      </w:r>
      <w:r w:rsidRPr="008E6A49">
        <w:t>teroatom content in the anionic silica framework and improve the adsorption and catalytic properties of the amorphous and mesostructured silicate material.</w:t>
      </w:r>
      <w:r w:rsidR="00867FC6" w:rsidRPr="008E6A49">
        <w:t xml:space="preserve"> </w:t>
      </w:r>
      <w:r w:rsidR="00867FC6" w:rsidRPr="008E6A49">
        <w:rPr>
          <w:color w:val="auto"/>
        </w:rPr>
        <w:t>The synthesis of silica modified with nickel in situ was carried out at a constant molar ratio of SiO</w:t>
      </w:r>
      <w:r w:rsidR="00867FC6" w:rsidRPr="008E6A49">
        <w:rPr>
          <w:color w:val="auto"/>
          <w:vertAlign w:val="subscript"/>
        </w:rPr>
        <w:t>2</w:t>
      </w:r>
      <w:r w:rsidR="00867FC6" w:rsidRPr="008E6A49">
        <w:rPr>
          <w:color w:val="auto"/>
        </w:rPr>
        <w:t xml:space="preserve"> and </w:t>
      </w:r>
      <w:proofErr w:type="spellStart"/>
      <w:r w:rsidR="00867FC6" w:rsidRPr="008E6A49">
        <w:rPr>
          <w:color w:val="auto"/>
        </w:rPr>
        <w:t>cetylpyridinium</w:t>
      </w:r>
      <w:proofErr w:type="spellEnd"/>
      <w:r w:rsidR="00867FC6" w:rsidRPr="008E6A49">
        <w:rPr>
          <w:color w:val="auto"/>
        </w:rPr>
        <w:t xml:space="preserve"> chloride</w:t>
      </w:r>
      <w:r w:rsidR="00867FC6" w:rsidRPr="008E6A49">
        <w:rPr>
          <w:color w:val="auto"/>
          <w:szCs w:val="18"/>
        </w:rPr>
        <w:t xml:space="preserve"> micellar </w:t>
      </w:r>
      <w:r w:rsidR="00867FC6" w:rsidRPr="008E6A49">
        <w:rPr>
          <w:color w:val="auto"/>
        </w:rPr>
        <w:t>and at various Ni/Si molar ratios and at three different pH values.</w:t>
      </w:r>
      <w:r w:rsidR="00867FC6" w:rsidRPr="008E6A49">
        <w:t xml:space="preserve"> </w:t>
      </w:r>
      <w:r w:rsidR="00867FC6" w:rsidRPr="008E6A49">
        <w:rPr>
          <w:color w:val="auto"/>
        </w:rPr>
        <w:t>Chemically pure nickel chloride, NiCl</w:t>
      </w:r>
      <w:r w:rsidR="00867FC6" w:rsidRPr="008E6A49">
        <w:rPr>
          <w:color w:val="auto"/>
          <w:vertAlign w:val="subscript"/>
        </w:rPr>
        <w:t>2</w:t>
      </w:r>
      <w:r w:rsidR="00867FC6" w:rsidRPr="008E6A49">
        <w:rPr>
          <w:color w:val="auto"/>
        </w:rPr>
        <w:t>·6H</w:t>
      </w:r>
      <w:r w:rsidR="00867FC6" w:rsidRPr="008E6A49">
        <w:rPr>
          <w:color w:val="auto"/>
          <w:vertAlign w:val="subscript"/>
        </w:rPr>
        <w:t>2</w:t>
      </w:r>
      <w:r w:rsidR="00867FC6" w:rsidRPr="008E6A49">
        <w:rPr>
          <w:color w:val="auto"/>
        </w:rPr>
        <w:t xml:space="preserve">O, and a low cost </w:t>
      </w:r>
      <w:r w:rsidR="00867FC6" w:rsidRPr="008E6A49">
        <w:rPr>
          <w:color w:val="auto"/>
        </w:rPr>
        <w:lastRenderedPageBreak/>
        <w:t xml:space="preserve">silica precursor, sodium </w:t>
      </w:r>
      <w:proofErr w:type="spellStart"/>
      <w:r w:rsidR="00867FC6" w:rsidRPr="008E6A49">
        <w:rPr>
          <w:color w:val="auto"/>
        </w:rPr>
        <w:t>metasilicate</w:t>
      </w:r>
      <w:proofErr w:type="spellEnd"/>
      <w:r w:rsidR="00867FC6" w:rsidRPr="008E6A49">
        <w:rPr>
          <w:color w:val="auto"/>
        </w:rPr>
        <w:t>, Na</w:t>
      </w:r>
      <w:r w:rsidR="00867FC6" w:rsidRPr="008E6A49">
        <w:rPr>
          <w:color w:val="auto"/>
          <w:vertAlign w:val="subscript"/>
        </w:rPr>
        <w:t>2</w:t>
      </w:r>
      <w:r w:rsidR="00867FC6" w:rsidRPr="008E6A49">
        <w:rPr>
          <w:color w:val="auto"/>
        </w:rPr>
        <w:t>SiO</w:t>
      </w:r>
      <w:r w:rsidR="00867FC6" w:rsidRPr="008E6A49">
        <w:rPr>
          <w:color w:val="auto"/>
          <w:vertAlign w:val="subscript"/>
        </w:rPr>
        <w:t>3</w:t>
      </w:r>
      <w:r w:rsidR="00867FC6" w:rsidRPr="008E6A49">
        <w:rPr>
          <w:color w:val="auto"/>
        </w:rPr>
        <w:t>·9H</w:t>
      </w:r>
      <w:r w:rsidR="00867FC6" w:rsidRPr="008E6A49">
        <w:rPr>
          <w:color w:val="auto"/>
          <w:vertAlign w:val="subscript"/>
        </w:rPr>
        <w:t>2</w:t>
      </w:r>
      <w:r w:rsidR="00867FC6" w:rsidRPr="008E6A49">
        <w:rPr>
          <w:color w:val="auto"/>
        </w:rPr>
        <w:t>O, with a SiO</w:t>
      </w:r>
      <w:r w:rsidR="00867FC6" w:rsidRPr="008E6A49">
        <w:rPr>
          <w:color w:val="auto"/>
          <w:vertAlign w:val="subscript"/>
        </w:rPr>
        <w:t>2</w:t>
      </w:r>
      <w:r w:rsidR="00867FC6" w:rsidRPr="008E6A49">
        <w:rPr>
          <w:color w:val="auto"/>
        </w:rPr>
        <w:t xml:space="preserve"> content of 5.5 mass % were used as starting materials, and the sol-gel reaction was carried out at room temperature.</w:t>
      </w:r>
    </w:p>
    <w:p w14:paraId="79FFDC34" w14:textId="77777777" w:rsidR="00A80437" w:rsidRPr="00A80437" w:rsidRDefault="00A80437" w:rsidP="009F4912">
      <w:pPr>
        <w:pStyle w:val="MDPI31text"/>
        <w:spacing w:before="240" w:after="60"/>
        <w:ind w:firstLine="0"/>
        <w:jc w:val="left"/>
        <w:outlineLvl w:val="0"/>
        <w:rPr>
          <w:b/>
        </w:rPr>
      </w:pPr>
      <w:r w:rsidRPr="008E6A49">
        <w:rPr>
          <w:b/>
        </w:rPr>
        <w:t>2. Results and Discussion</w:t>
      </w:r>
    </w:p>
    <w:p w14:paraId="67AFB298" w14:textId="77777777" w:rsidR="00CF6051" w:rsidRDefault="00CF6051" w:rsidP="00CF6051">
      <w:pPr>
        <w:pStyle w:val="MDPI31text"/>
      </w:pPr>
    </w:p>
    <w:p w14:paraId="5A636D39" w14:textId="77777777" w:rsidR="00A80437" w:rsidRDefault="009045C0" w:rsidP="00A80437">
      <w:pPr>
        <w:pStyle w:val="MDPI22heading2"/>
        <w:spacing w:before="0"/>
      </w:pPr>
      <w:r>
        <w:t>2.1. Nitrogen adsorption-desorption</w:t>
      </w:r>
    </w:p>
    <w:p w14:paraId="16B05B84" w14:textId="77777777" w:rsidR="009A086E" w:rsidRDefault="009045C0" w:rsidP="00B32DAC">
      <w:pPr>
        <w:pStyle w:val="MDPI31text"/>
      </w:pPr>
      <w:r w:rsidRPr="009045C0">
        <w:t xml:space="preserve">Samples of nickel silicates are typical mesoporous materials exhibiting various types of capillary condensation at intermediate relative pressures. </w:t>
      </w:r>
      <w:r w:rsidR="00D26E74">
        <w:t>The experimental</w:t>
      </w:r>
      <w:r w:rsidR="00375E43">
        <w:t xml:space="preserve"> adsorption-desorption</w:t>
      </w:r>
      <w:r w:rsidR="00D26E74">
        <w:t xml:space="preserve"> isotherms are shown i</w:t>
      </w:r>
      <w:r w:rsidR="00D26E74" w:rsidRPr="00010ECF">
        <w:t xml:space="preserve">n Figure 1. </w:t>
      </w:r>
      <w:r w:rsidR="00D738C6" w:rsidRPr="00010ECF">
        <w:t>The isotherm shapes indicate that all samples are typical mesoporous materials exhibiting capillary condensation at intermediate pressures.</w:t>
      </w:r>
    </w:p>
    <w:p w14:paraId="18737657" w14:textId="77777777" w:rsidR="009A086E" w:rsidRDefault="009A086E" w:rsidP="009A086E">
      <w:pPr>
        <w:pStyle w:val="MDPI31text"/>
        <w:jc w:val="left"/>
      </w:pPr>
      <w:r w:rsidRPr="00BE4A10">
        <w:rPr>
          <w:noProof/>
          <w:lang w:eastAsia="en-US" w:bidi="ar-SA"/>
        </w:rPr>
        <w:drawing>
          <wp:inline distT="0" distB="0" distL="0" distR="0" wp14:anchorId="666AC240" wp14:editId="28AAEE3D">
            <wp:extent cx="4877949" cy="1827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2856" cy="1828883"/>
                    </a:xfrm>
                    <a:prstGeom prst="rect">
                      <a:avLst/>
                    </a:prstGeom>
                    <a:noFill/>
                    <a:ln>
                      <a:noFill/>
                    </a:ln>
                  </pic:spPr>
                </pic:pic>
              </a:graphicData>
            </a:graphic>
          </wp:inline>
        </w:drawing>
      </w:r>
    </w:p>
    <w:p w14:paraId="208F965D" w14:textId="77777777" w:rsidR="009A086E" w:rsidRPr="00B312F2" w:rsidRDefault="009A086E" w:rsidP="009A086E">
      <w:pPr>
        <w:pStyle w:val="MDPI51figurecaption"/>
      </w:pPr>
      <w:r w:rsidRPr="00E21B32">
        <w:rPr>
          <w:b/>
        </w:rPr>
        <w:t>Fig</w:t>
      </w:r>
      <w:r>
        <w:rPr>
          <w:b/>
        </w:rPr>
        <w:t>ure 1</w:t>
      </w:r>
      <w:r w:rsidRPr="00E21B32">
        <w:rPr>
          <w:b/>
        </w:rPr>
        <w:t>.</w:t>
      </w:r>
      <w:r w:rsidRPr="00B312F2">
        <w:t xml:space="preserve"> </w:t>
      </w:r>
      <w:r>
        <w:t>Nitrogen adsorption-desorption isotherms of Ni-silicate composites. Isotherm data are shifted vertically.</w:t>
      </w:r>
    </w:p>
    <w:p w14:paraId="2BCFAA9B" w14:textId="08DE01FB" w:rsidR="00897CD8" w:rsidRDefault="00D738C6" w:rsidP="009A086E">
      <w:pPr>
        <w:pStyle w:val="MDPI31text"/>
      </w:pPr>
      <w:r w:rsidRPr="00010ECF">
        <w:t>T</w:t>
      </w:r>
      <w:r w:rsidR="00D26E74" w:rsidRPr="00010ECF">
        <w:t xml:space="preserve">he calculated characteristics are collected in Table 1. </w:t>
      </w:r>
      <w:r w:rsidR="009045C0" w:rsidRPr="00010ECF">
        <w:t>The s</w:t>
      </w:r>
      <w:r w:rsidR="009045C0" w:rsidRPr="009045C0">
        <w:t>amples are characterized by high specific surface values, reaching A</w:t>
      </w:r>
      <w:r w:rsidR="009045C0" w:rsidRPr="009045C0">
        <w:rPr>
          <w:vertAlign w:val="subscript"/>
        </w:rPr>
        <w:t>BET</w:t>
      </w:r>
      <w:r w:rsidR="009045C0" w:rsidRPr="009045C0">
        <w:t xml:space="preserve"> = 1200 m</w:t>
      </w:r>
      <w:r w:rsidR="009045C0" w:rsidRPr="009045C0">
        <w:rPr>
          <w:vertAlign w:val="superscript"/>
        </w:rPr>
        <w:t>2</w:t>
      </w:r>
      <w:r w:rsidR="009A086E">
        <w:t>/g and pore volumes in the range of 0.3 – 0.8 cm</w:t>
      </w:r>
      <w:r w:rsidR="009A086E" w:rsidRPr="009A086E">
        <w:rPr>
          <w:vertAlign w:val="superscript"/>
        </w:rPr>
        <w:t>3</w:t>
      </w:r>
      <w:r w:rsidR="009A086E">
        <w:t>/g</w:t>
      </w:r>
    </w:p>
    <w:p w14:paraId="6D4D2AA2" w14:textId="77777777" w:rsidR="009A086E" w:rsidRDefault="009A086E" w:rsidP="009A086E">
      <w:pPr>
        <w:pStyle w:val="MDPI31text"/>
      </w:pPr>
    </w:p>
    <w:p w14:paraId="5C42D34B" w14:textId="1669990D" w:rsidR="002363B3" w:rsidRPr="00B312F2" w:rsidRDefault="00784E14" w:rsidP="00784E14">
      <w:pPr>
        <w:pStyle w:val="MDPI41tablecaption"/>
        <w:spacing w:before="0"/>
      </w:pPr>
      <w:r>
        <w:rPr>
          <w:b/>
        </w:rPr>
        <w:t>Table 1</w:t>
      </w:r>
      <w:r w:rsidRPr="00E21B32">
        <w:rPr>
          <w:b/>
        </w:rPr>
        <w:t>.</w:t>
      </w:r>
      <w:r w:rsidRPr="00B312F2">
        <w:t xml:space="preserve"> </w:t>
      </w:r>
      <w:r w:rsidRPr="00D26E74">
        <w:t>Specific surface area of nickel silicate samples calculated from nitrogen physical adsorption-</w:t>
      </w:r>
      <w:r>
        <w:t>desorpti</w:t>
      </w:r>
      <w:r w:rsidR="00202C44">
        <w:t>on isotherms using BET equation;</w:t>
      </w:r>
      <w:r>
        <w:t xml:space="preserve"> </w:t>
      </w:r>
      <w:r w:rsidR="00202C44">
        <w:t>s</w:t>
      </w:r>
      <w:r w:rsidR="00356D45">
        <w:t xml:space="preserve">pecific </w:t>
      </w:r>
      <w:proofErr w:type="spellStart"/>
      <w:r w:rsidR="00356D45">
        <w:t>mesopore</w:t>
      </w:r>
      <w:proofErr w:type="spellEnd"/>
      <w:r w:rsidRPr="00251359">
        <w:t xml:space="preserve"> </w:t>
      </w:r>
      <w:r>
        <w:t>volum</w:t>
      </w:r>
      <w:r w:rsidR="00202C44">
        <w:t xml:space="preserve">e and average pore diameters </w:t>
      </w:r>
      <w:r w:rsidRPr="00251359">
        <w:t>c</w:t>
      </w:r>
      <w:r w:rsidR="00356D45">
        <w:t>alculated from</w:t>
      </w:r>
      <w:r w:rsidRPr="00251359">
        <w:t xml:space="preserve"> </w:t>
      </w:r>
      <w:r>
        <w:t xml:space="preserve">desorption isotherms using </w:t>
      </w:r>
      <w:r w:rsidRPr="00251359">
        <w:t>BJH method</w:t>
      </w:r>
      <w:r>
        <w:t xml:space="preserve"> and </w:t>
      </w:r>
      <w:proofErr w:type="spellStart"/>
      <w:r>
        <w:t>Gurvich’</w:t>
      </w:r>
      <w:r w:rsidRPr="00251359">
        <w:t>s</w:t>
      </w:r>
      <w:proofErr w:type="spellEnd"/>
      <w:r w:rsidR="00356D45">
        <w:t xml:space="preserve"> </w:t>
      </w:r>
      <w:r>
        <w:t>4V/</w:t>
      </w:r>
      <w:proofErr w:type="gramStart"/>
      <w:r>
        <w:t>A</w:t>
      </w:r>
      <w:proofErr w:type="gramEnd"/>
      <w:r>
        <w:t xml:space="preserve"> rule.</w:t>
      </w:r>
    </w:p>
    <w:tbl>
      <w:tblPr>
        <w:tblW w:w="4626" w:type="pct"/>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82"/>
        <w:gridCol w:w="989"/>
        <w:gridCol w:w="666"/>
        <w:gridCol w:w="1112"/>
        <w:gridCol w:w="1605"/>
        <w:gridCol w:w="1236"/>
        <w:gridCol w:w="1112"/>
        <w:gridCol w:w="1481"/>
      </w:tblGrid>
      <w:tr w:rsidR="007E7579" w:rsidRPr="00B312F2" w14:paraId="01CDA9BF" w14:textId="77777777" w:rsidTr="007E7579">
        <w:trPr>
          <w:jc w:val="center"/>
        </w:trPr>
        <w:tc>
          <w:tcPr>
            <w:tcW w:w="600" w:type="pct"/>
            <w:tcBorders>
              <w:top w:val="single" w:sz="8" w:space="0" w:color="auto"/>
              <w:bottom w:val="single" w:sz="4" w:space="0" w:color="auto"/>
            </w:tcBorders>
            <w:vAlign w:val="center"/>
          </w:tcPr>
          <w:p w14:paraId="0AB0BB51" w14:textId="77777777" w:rsidR="00356D45" w:rsidRPr="00410D84" w:rsidRDefault="00356D45" w:rsidP="00356D45">
            <w:pPr>
              <w:pStyle w:val="MDPI42tablebody"/>
              <w:rPr>
                <w:b/>
                <w:bCs/>
              </w:rPr>
            </w:pPr>
            <w:r w:rsidRPr="00410D84">
              <w:rPr>
                <w:b/>
                <w:bCs/>
              </w:rPr>
              <w:t>Sample name</w:t>
            </w:r>
          </w:p>
        </w:tc>
        <w:tc>
          <w:tcPr>
            <w:tcW w:w="400" w:type="pct"/>
            <w:tcBorders>
              <w:top w:val="single" w:sz="8" w:space="0" w:color="auto"/>
              <w:bottom w:val="single" w:sz="4" w:space="0" w:color="auto"/>
            </w:tcBorders>
            <w:vAlign w:val="center"/>
          </w:tcPr>
          <w:p w14:paraId="390EC873" w14:textId="66584A6D" w:rsidR="00356D45" w:rsidRPr="00410D84" w:rsidRDefault="00356D45" w:rsidP="00356D45">
            <w:pPr>
              <w:pStyle w:val="MDPI42tablebody"/>
              <w:rPr>
                <w:b/>
                <w:bCs/>
              </w:rPr>
            </w:pPr>
            <w:r w:rsidRPr="00410D84">
              <w:rPr>
                <w:b/>
                <w:bCs/>
              </w:rPr>
              <w:t>Ni/Si, %</w:t>
            </w:r>
          </w:p>
        </w:tc>
        <w:tc>
          <w:tcPr>
            <w:tcW w:w="270" w:type="pct"/>
            <w:tcBorders>
              <w:top w:val="single" w:sz="8" w:space="0" w:color="auto"/>
              <w:bottom w:val="single" w:sz="4" w:space="0" w:color="auto"/>
            </w:tcBorders>
            <w:vAlign w:val="center"/>
          </w:tcPr>
          <w:p w14:paraId="072CBC32" w14:textId="77777777" w:rsidR="00356D45" w:rsidRPr="00410D84" w:rsidRDefault="00356D45" w:rsidP="00356D45">
            <w:pPr>
              <w:pStyle w:val="MDPI42tablebody"/>
              <w:rPr>
                <w:b/>
                <w:bCs/>
              </w:rPr>
            </w:pPr>
            <w:r w:rsidRPr="00410D84">
              <w:rPr>
                <w:b/>
                <w:bCs/>
              </w:rPr>
              <w:t>pH</w:t>
            </w:r>
          </w:p>
        </w:tc>
        <w:tc>
          <w:tcPr>
            <w:tcW w:w="450" w:type="pct"/>
            <w:tcBorders>
              <w:top w:val="single" w:sz="8" w:space="0" w:color="auto"/>
              <w:bottom w:val="single" w:sz="4" w:space="0" w:color="auto"/>
            </w:tcBorders>
            <w:vAlign w:val="center"/>
          </w:tcPr>
          <w:p w14:paraId="5A3C8A87" w14:textId="77777777" w:rsidR="00356D45" w:rsidRPr="00410D84" w:rsidRDefault="00356D45" w:rsidP="00356D45">
            <w:pPr>
              <w:pStyle w:val="MDPI42tablebody"/>
              <w:rPr>
                <w:b/>
                <w:bCs/>
              </w:rPr>
            </w:pPr>
            <w:r w:rsidRPr="00410D84">
              <w:rPr>
                <w:b/>
              </w:rPr>
              <w:t>A</w:t>
            </w:r>
            <w:r w:rsidRPr="00410D84">
              <w:rPr>
                <w:b/>
                <w:vertAlign w:val="subscript"/>
              </w:rPr>
              <w:t>BET</w:t>
            </w:r>
            <w:r w:rsidRPr="00410D84">
              <w:rPr>
                <w:b/>
              </w:rPr>
              <w:t>, m</w:t>
            </w:r>
            <w:r w:rsidRPr="00410D84">
              <w:rPr>
                <w:b/>
                <w:vertAlign w:val="superscript"/>
              </w:rPr>
              <w:t>2</w:t>
            </w:r>
            <w:r w:rsidRPr="00410D84">
              <w:rPr>
                <w:b/>
              </w:rPr>
              <w:t>/g</w:t>
            </w:r>
          </w:p>
        </w:tc>
        <w:tc>
          <w:tcPr>
            <w:tcW w:w="650" w:type="pct"/>
            <w:tcBorders>
              <w:top w:val="single" w:sz="8" w:space="0" w:color="auto"/>
              <w:bottom w:val="single" w:sz="4" w:space="0" w:color="auto"/>
            </w:tcBorders>
            <w:vAlign w:val="center"/>
          </w:tcPr>
          <w:p w14:paraId="5F9B3801" w14:textId="77777777" w:rsidR="00356D45" w:rsidRPr="00410D84" w:rsidRDefault="00356D45" w:rsidP="00356D45">
            <w:pPr>
              <w:widowControl w:val="0"/>
              <w:autoSpaceDE w:val="0"/>
              <w:autoSpaceDN w:val="0"/>
              <w:spacing w:line="240" w:lineRule="auto"/>
              <w:jc w:val="center"/>
              <w:rPr>
                <w:rFonts w:eastAsia="Times New Roman"/>
                <w:b/>
              </w:rPr>
            </w:pPr>
            <w:r w:rsidRPr="00410D84">
              <w:rPr>
                <w:rFonts w:eastAsia="Times New Roman"/>
                <w:b/>
              </w:rPr>
              <w:t>V</w:t>
            </w:r>
            <w:r w:rsidRPr="00410D84">
              <w:rPr>
                <w:rFonts w:eastAsia="Times New Roman"/>
                <w:b/>
                <w:vertAlign w:val="subscript"/>
              </w:rPr>
              <w:t>BJH Des</w:t>
            </w:r>
            <w:r w:rsidRPr="00410D84">
              <w:rPr>
                <w:rFonts w:eastAsia="Times New Roman"/>
                <w:b/>
              </w:rPr>
              <w:t>, cm</w:t>
            </w:r>
            <w:r w:rsidRPr="00410D84">
              <w:rPr>
                <w:rFonts w:eastAsia="Times New Roman"/>
                <w:b/>
                <w:vertAlign w:val="superscript"/>
              </w:rPr>
              <w:t>3</w:t>
            </w:r>
            <w:r w:rsidRPr="00410D84">
              <w:rPr>
                <w:rFonts w:eastAsia="Times New Roman"/>
                <w:b/>
              </w:rPr>
              <w:t>/g</w:t>
            </w:r>
          </w:p>
        </w:tc>
        <w:tc>
          <w:tcPr>
            <w:tcW w:w="500" w:type="pct"/>
            <w:tcBorders>
              <w:top w:val="single" w:sz="8" w:space="0" w:color="auto"/>
              <w:bottom w:val="single" w:sz="4" w:space="0" w:color="auto"/>
            </w:tcBorders>
            <w:shd w:val="clear" w:color="auto" w:fill="auto"/>
            <w:vAlign w:val="center"/>
          </w:tcPr>
          <w:p w14:paraId="60C06BD5" w14:textId="4AF73316" w:rsidR="00356D45" w:rsidRPr="009A086E" w:rsidRDefault="00356D45" w:rsidP="00356D45">
            <w:pPr>
              <w:pStyle w:val="MDPI42tablebody"/>
              <w:rPr>
                <w:b/>
                <w:bCs/>
              </w:rPr>
            </w:pPr>
            <w:r w:rsidRPr="009A086E">
              <w:rPr>
                <w:b/>
                <w:bCs/>
              </w:rPr>
              <w:t>D</w:t>
            </w:r>
            <w:r w:rsidRPr="009A086E">
              <w:rPr>
                <w:b/>
                <w:bCs/>
                <w:vertAlign w:val="subscript"/>
              </w:rPr>
              <w:t>BJH Des</w:t>
            </w:r>
            <w:r w:rsidRPr="009A086E">
              <w:rPr>
                <w:b/>
                <w:bCs/>
              </w:rPr>
              <w:t>, nm</w:t>
            </w:r>
          </w:p>
        </w:tc>
        <w:tc>
          <w:tcPr>
            <w:tcW w:w="450" w:type="pct"/>
            <w:tcBorders>
              <w:top w:val="single" w:sz="8" w:space="0" w:color="auto"/>
              <w:bottom w:val="single" w:sz="4" w:space="0" w:color="auto"/>
            </w:tcBorders>
            <w:shd w:val="clear" w:color="auto" w:fill="auto"/>
            <w:vAlign w:val="center"/>
            <w:hideMark/>
          </w:tcPr>
          <w:p w14:paraId="50F5B2AE" w14:textId="18C42632" w:rsidR="00356D45" w:rsidRPr="009A086E" w:rsidRDefault="00356D45" w:rsidP="00356D45">
            <w:pPr>
              <w:pStyle w:val="MDPI42tablebody"/>
              <w:rPr>
                <w:b/>
                <w:bCs/>
              </w:rPr>
            </w:pPr>
            <w:r w:rsidRPr="009A086E">
              <w:rPr>
                <w:b/>
              </w:rPr>
              <w:t>V</w:t>
            </w:r>
            <w:r w:rsidRPr="009A086E">
              <w:rPr>
                <w:b/>
                <w:vertAlign w:val="subscript"/>
              </w:rPr>
              <w:t xml:space="preserve"> Des</w:t>
            </w:r>
            <w:r w:rsidRPr="009A086E">
              <w:rPr>
                <w:b/>
              </w:rPr>
              <w:t>, cm</w:t>
            </w:r>
            <w:r w:rsidRPr="009A086E">
              <w:rPr>
                <w:b/>
                <w:vertAlign w:val="superscript"/>
              </w:rPr>
              <w:t>3</w:t>
            </w:r>
            <w:r w:rsidRPr="009A086E">
              <w:rPr>
                <w:b/>
              </w:rPr>
              <w:t>/g</w:t>
            </w:r>
          </w:p>
        </w:tc>
        <w:tc>
          <w:tcPr>
            <w:tcW w:w="600" w:type="pct"/>
            <w:tcBorders>
              <w:top w:val="single" w:sz="8" w:space="0" w:color="auto"/>
              <w:bottom w:val="single" w:sz="4" w:space="0" w:color="auto"/>
            </w:tcBorders>
            <w:shd w:val="clear" w:color="auto" w:fill="auto"/>
            <w:vAlign w:val="center"/>
          </w:tcPr>
          <w:p w14:paraId="7CD4910D" w14:textId="56F88F12" w:rsidR="00356D45" w:rsidRPr="009A086E" w:rsidRDefault="00356D45" w:rsidP="00356D45">
            <w:pPr>
              <w:pStyle w:val="MDPI42tablebody"/>
              <w:rPr>
                <w:b/>
                <w:bCs/>
              </w:rPr>
            </w:pPr>
            <w:r w:rsidRPr="009A086E">
              <w:rPr>
                <w:b/>
                <w:bCs/>
              </w:rPr>
              <w:t>D</w:t>
            </w:r>
            <w:r w:rsidRPr="009A086E">
              <w:rPr>
                <w:b/>
                <w:bCs/>
                <w:vertAlign w:val="subscript"/>
              </w:rPr>
              <w:t xml:space="preserve"> Des</w:t>
            </w:r>
            <w:r w:rsidRPr="009A086E">
              <w:rPr>
                <w:b/>
                <w:bCs/>
              </w:rPr>
              <w:t xml:space="preserve"> (4V/A), nm</w:t>
            </w:r>
          </w:p>
        </w:tc>
      </w:tr>
      <w:tr w:rsidR="007E7579" w:rsidRPr="00B312F2" w14:paraId="6A6C2843" w14:textId="77777777" w:rsidTr="007E7579">
        <w:trPr>
          <w:jc w:val="center"/>
        </w:trPr>
        <w:tc>
          <w:tcPr>
            <w:tcW w:w="600" w:type="pct"/>
            <w:tcBorders>
              <w:top w:val="single" w:sz="4" w:space="0" w:color="auto"/>
            </w:tcBorders>
          </w:tcPr>
          <w:p w14:paraId="49F5A7FA" w14:textId="77777777" w:rsidR="00356D45" w:rsidRDefault="00356D45" w:rsidP="00356D45">
            <w:pPr>
              <w:pStyle w:val="MDPI42tablebody"/>
            </w:pPr>
            <w:r>
              <w:t>pH3 00</w:t>
            </w:r>
          </w:p>
        </w:tc>
        <w:tc>
          <w:tcPr>
            <w:tcW w:w="400" w:type="pct"/>
            <w:tcBorders>
              <w:top w:val="single" w:sz="4" w:space="0" w:color="auto"/>
            </w:tcBorders>
          </w:tcPr>
          <w:p w14:paraId="703A0660" w14:textId="77777777" w:rsidR="00356D45" w:rsidRPr="00B312F2" w:rsidRDefault="00356D45" w:rsidP="00356D45">
            <w:pPr>
              <w:pStyle w:val="MDPI42tablebody"/>
            </w:pPr>
            <w:r>
              <w:t>0</w:t>
            </w:r>
          </w:p>
        </w:tc>
        <w:tc>
          <w:tcPr>
            <w:tcW w:w="270" w:type="pct"/>
            <w:tcBorders>
              <w:top w:val="single" w:sz="4" w:space="0" w:color="auto"/>
            </w:tcBorders>
          </w:tcPr>
          <w:p w14:paraId="7D137893" w14:textId="77777777" w:rsidR="00356D45" w:rsidRPr="00B312F2" w:rsidRDefault="00356D45" w:rsidP="00356D45">
            <w:pPr>
              <w:pStyle w:val="MDPI42tablebody"/>
            </w:pPr>
            <w:r>
              <w:t>3</w:t>
            </w:r>
          </w:p>
        </w:tc>
        <w:tc>
          <w:tcPr>
            <w:tcW w:w="450" w:type="pct"/>
            <w:tcBorders>
              <w:top w:val="single" w:sz="4" w:space="0" w:color="auto"/>
            </w:tcBorders>
          </w:tcPr>
          <w:p w14:paraId="6F058839" w14:textId="77777777" w:rsidR="00356D45" w:rsidRPr="00B312F2" w:rsidRDefault="00356D45" w:rsidP="00356D45">
            <w:pPr>
              <w:pStyle w:val="MDPI42tablebody"/>
            </w:pPr>
            <w:r>
              <w:t>1171</w:t>
            </w:r>
          </w:p>
        </w:tc>
        <w:tc>
          <w:tcPr>
            <w:tcW w:w="650" w:type="pct"/>
            <w:tcBorders>
              <w:top w:val="single" w:sz="4" w:space="0" w:color="auto"/>
            </w:tcBorders>
          </w:tcPr>
          <w:p w14:paraId="4247F768" w14:textId="77777777" w:rsidR="00356D45" w:rsidRPr="00B312F2" w:rsidRDefault="00356D45" w:rsidP="00356D45">
            <w:pPr>
              <w:pStyle w:val="MDPI42tablebody"/>
            </w:pPr>
            <w:r>
              <w:t>0.47</w:t>
            </w:r>
          </w:p>
        </w:tc>
        <w:tc>
          <w:tcPr>
            <w:tcW w:w="500" w:type="pct"/>
            <w:tcBorders>
              <w:top w:val="single" w:sz="4" w:space="0" w:color="auto"/>
              <w:bottom w:val="nil"/>
            </w:tcBorders>
            <w:shd w:val="clear" w:color="auto" w:fill="auto"/>
            <w:vAlign w:val="center"/>
            <w:hideMark/>
          </w:tcPr>
          <w:p w14:paraId="5DEB1EA1" w14:textId="77777777" w:rsidR="00356D45" w:rsidRPr="00B312F2" w:rsidRDefault="00356D45" w:rsidP="00356D45">
            <w:pPr>
              <w:pStyle w:val="MDPI42tablebody"/>
            </w:pPr>
            <w:r>
              <w:t>4.2</w:t>
            </w:r>
          </w:p>
        </w:tc>
        <w:tc>
          <w:tcPr>
            <w:tcW w:w="450" w:type="pct"/>
            <w:tcBorders>
              <w:top w:val="single" w:sz="4" w:space="0" w:color="auto"/>
              <w:bottom w:val="nil"/>
            </w:tcBorders>
            <w:shd w:val="clear" w:color="auto" w:fill="auto"/>
            <w:vAlign w:val="center"/>
          </w:tcPr>
          <w:p w14:paraId="2002FC21" w14:textId="15872529" w:rsidR="00356D45" w:rsidRPr="00356D45" w:rsidRDefault="00356D45" w:rsidP="00356D45">
            <w:pPr>
              <w:pStyle w:val="MDPI42tablebody"/>
            </w:pPr>
            <w:r w:rsidRPr="00356D45">
              <w:t>0.79</w:t>
            </w:r>
          </w:p>
        </w:tc>
        <w:tc>
          <w:tcPr>
            <w:tcW w:w="600" w:type="pct"/>
            <w:tcBorders>
              <w:top w:val="single" w:sz="4" w:space="0" w:color="auto"/>
              <w:bottom w:val="nil"/>
            </w:tcBorders>
            <w:shd w:val="clear" w:color="auto" w:fill="auto"/>
            <w:vAlign w:val="center"/>
          </w:tcPr>
          <w:p w14:paraId="2D8F3836" w14:textId="089E0E97" w:rsidR="00356D45" w:rsidRPr="00356D45" w:rsidRDefault="00356D45" w:rsidP="00356D45">
            <w:pPr>
              <w:pStyle w:val="MDPI42tablebody"/>
            </w:pPr>
            <w:r w:rsidRPr="00356D45">
              <w:t>2.7</w:t>
            </w:r>
          </w:p>
        </w:tc>
      </w:tr>
      <w:tr w:rsidR="007E7579" w:rsidRPr="00B312F2" w14:paraId="3359E425" w14:textId="77777777" w:rsidTr="007E7579">
        <w:trPr>
          <w:jc w:val="center"/>
        </w:trPr>
        <w:tc>
          <w:tcPr>
            <w:tcW w:w="600" w:type="pct"/>
          </w:tcPr>
          <w:p w14:paraId="52517877" w14:textId="77777777" w:rsidR="00356D45" w:rsidRDefault="00356D45" w:rsidP="00356D45">
            <w:pPr>
              <w:pStyle w:val="MDPI42tablebody"/>
            </w:pPr>
            <w:r>
              <w:t>pH5 00</w:t>
            </w:r>
          </w:p>
        </w:tc>
        <w:tc>
          <w:tcPr>
            <w:tcW w:w="400" w:type="pct"/>
          </w:tcPr>
          <w:p w14:paraId="1A875D2D" w14:textId="77777777" w:rsidR="00356D45" w:rsidRPr="00B312F2" w:rsidRDefault="00356D45" w:rsidP="00356D45">
            <w:pPr>
              <w:pStyle w:val="MDPI42tablebody"/>
            </w:pPr>
            <w:r>
              <w:t>0</w:t>
            </w:r>
          </w:p>
        </w:tc>
        <w:tc>
          <w:tcPr>
            <w:tcW w:w="270" w:type="pct"/>
          </w:tcPr>
          <w:p w14:paraId="560E490F" w14:textId="77777777" w:rsidR="00356D45" w:rsidRPr="00B312F2" w:rsidRDefault="00356D45" w:rsidP="00356D45">
            <w:pPr>
              <w:pStyle w:val="MDPI42tablebody"/>
            </w:pPr>
            <w:r>
              <w:t>5</w:t>
            </w:r>
          </w:p>
        </w:tc>
        <w:tc>
          <w:tcPr>
            <w:tcW w:w="450" w:type="pct"/>
          </w:tcPr>
          <w:p w14:paraId="7D15A9C0" w14:textId="77777777" w:rsidR="00356D45" w:rsidRPr="00B312F2" w:rsidRDefault="00356D45" w:rsidP="00356D45">
            <w:pPr>
              <w:pStyle w:val="MDPI42tablebody"/>
            </w:pPr>
            <w:r>
              <w:t>1081</w:t>
            </w:r>
          </w:p>
        </w:tc>
        <w:tc>
          <w:tcPr>
            <w:tcW w:w="650" w:type="pct"/>
          </w:tcPr>
          <w:p w14:paraId="431E1AC5" w14:textId="77777777" w:rsidR="00356D45" w:rsidRPr="00B312F2" w:rsidRDefault="00356D45" w:rsidP="00356D45">
            <w:pPr>
              <w:pStyle w:val="MDPI42tablebody"/>
            </w:pPr>
            <w:r>
              <w:t>0.58</w:t>
            </w:r>
          </w:p>
        </w:tc>
        <w:tc>
          <w:tcPr>
            <w:tcW w:w="500" w:type="pct"/>
            <w:tcBorders>
              <w:top w:val="nil"/>
              <w:bottom w:val="nil"/>
            </w:tcBorders>
            <w:shd w:val="clear" w:color="auto" w:fill="auto"/>
            <w:vAlign w:val="center"/>
            <w:hideMark/>
          </w:tcPr>
          <w:p w14:paraId="74F5C052" w14:textId="77777777" w:rsidR="00356D45" w:rsidRPr="00B312F2" w:rsidRDefault="00356D45" w:rsidP="00356D45">
            <w:pPr>
              <w:pStyle w:val="MDPI42tablebody"/>
            </w:pPr>
            <w:r>
              <w:t>4.7</w:t>
            </w:r>
          </w:p>
        </w:tc>
        <w:tc>
          <w:tcPr>
            <w:tcW w:w="450" w:type="pct"/>
            <w:tcBorders>
              <w:top w:val="nil"/>
              <w:bottom w:val="nil"/>
            </w:tcBorders>
            <w:shd w:val="clear" w:color="auto" w:fill="auto"/>
            <w:vAlign w:val="center"/>
          </w:tcPr>
          <w:p w14:paraId="12DFF1F1" w14:textId="197A6BB6" w:rsidR="00356D45" w:rsidRPr="00356D45" w:rsidRDefault="00356D45" w:rsidP="00356D45">
            <w:pPr>
              <w:pStyle w:val="MDPI42tablebody"/>
            </w:pPr>
            <w:r w:rsidRPr="00356D45">
              <w:t>0.81</w:t>
            </w:r>
          </w:p>
        </w:tc>
        <w:tc>
          <w:tcPr>
            <w:tcW w:w="600" w:type="pct"/>
            <w:tcBorders>
              <w:top w:val="nil"/>
              <w:bottom w:val="nil"/>
            </w:tcBorders>
            <w:shd w:val="clear" w:color="auto" w:fill="auto"/>
            <w:vAlign w:val="center"/>
          </w:tcPr>
          <w:p w14:paraId="3451709C" w14:textId="21E0ECAE" w:rsidR="00356D45" w:rsidRPr="00356D45" w:rsidRDefault="00356D45" w:rsidP="00356D45">
            <w:pPr>
              <w:pStyle w:val="MDPI42tablebody"/>
            </w:pPr>
            <w:r w:rsidRPr="00356D45">
              <w:t>3.0</w:t>
            </w:r>
          </w:p>
        </w:tc>
      </w:tr>
      <w:tr w:rsidR="007E7579" w:rsidRPr="00B312F2" w14:paraId="2C30D482" w14:textId="77777777" w:rsidTr="007E7579">
        <w:trPr>
          <w:jc w:val="center"/>
        </w:trPr>
        <w:tc>
          <w:tcPr>
            <w:tcW w:w="600" w:type="pct"/>
            <w:tcBorders>
              <w:bottom w:val="single" w:sz="4" w:space="0" w:color="auto"/>
            </w:tcBorders>
          </w:tcPr>
          <w:p w14:paraId="1A922042" w14:textId="77777777" w:rsidR="00356D45" w:rsidRDefault="00356D45" w:rsidP="00356D45">
            <w:pPr>
              <w:pStyle w:val="MDPI42tablebody"/>
            </w:pPr>
            <w:r>
              <w:t>pH8 00</w:t>
            </w:r>
          </w:p>
        </w:tc>
        <w:tc>
          <w:tcPr>
            <w:tcW w:w="400" w:type="pct"/>
            <w:tcBorders>
              <w:bottom w:val="single" w:sz="4" w:space="0" w:color="auto"/>
            </w:tcBorders>
          </w:tcPr>
          <w:p w14:paraId="72EC3C05" w14:textId="77777777" w:rsidR="00356D45" w:rsidRPr="00B312F2" w:rsidRDefault="00356D45" w:rsidP="00356D45">
            <w:pPr>
              <w:pStyle w:val="MDPI42tablebody"/>
            </w:pPr>
            <w:r>
              <w:t>0</w:t>
            </w:r>
          </w:p>
        </w:tc>
        <w:tc>
          <w:tcPr>
            <w:tcW w:w="270" w:type="pct"/>
            <w:tcBorders>
              <w:bottom w:val="single" w:sz="4" w:space="0" w:color="auto"/>
            </w:tcBorders>
          </w:tcPr>
          <w:p w14:paraId="6BC786EC" w14:textId="77777777" w:rsidR="00356D45" w:rsidRPr="00B312F2" w:rsidRDefault="00356D45" w:rsidP="00356D45">
            <w:pPr>
              <w:pStyle w:val="MDPI42tablebody"/>
            </w:pPr>
            <w:r>
              <w:t>8</w:t>
            </w:r>
          </w:p>
        </w:tc>
        <w:tc>
          <w:tcPr>
            <w:tcW w:w="450" w:type="pct"/>
            <w:tcBorders>
              <w:bottom w:val="single" w:sz="4" w:space="0" w:color="auto"/>
            </w:tcBorders>
          </w:tcPr>
          <w:p w14:paraId="608FF65B" w14:textId="77777777" w:rsidR="00356D45" w:rsidRPr="00B312F2" w:rsidRDefault="00356D45" w:rsidP="00356D45">
            <w:pPr>
              <w:pStyle w:val="MDPI42tablebody"/>
            </w:pPr>
            <w:r>
              <w:t>971</w:t>
            </w:r>
          </w:p>
        </w:tc>
        <w:tc>
          <w:tcPr>
            <w:tcW w:w="650" w:type="pct"/>
            <w:tcBorders>
              <w:bottom w:val="single" w:sz="4" w:space="0" w:color="auto"/>
            </w:tcBorders>
          </w:tcPr>
          <w:p w14:paraId="0DEAED2F" w14:textId="77777777" w:rsidR="00356D45" w:rsidRPr="00B312F2" w:rsidRDefault="00356D45" w:rsidP="00356D45">
            <w:pPr>
              <w:pStyle w:val="MDPI42tablebody"/>
            </w:pPr>
            <w:r>
              <w:t>0.47</w:t>
            </w:r>
          </w:p>
        </w:tc>
        <w:tc>
          <w:tcPr>
            <w:tcW w:w="500" w:type="pct"/>
            <w:tcBorders>
              <w:top w:val="nil"/>
              <w:bottom w:val="single" w:sz="4" w:space="0" w:color="auto"/>
            </w:tcBorders>
            <w:shd w:val="clear" w:color="auto" w:fill="auto"/>
            <w:vAlign w:val="center"/>
          </w:tcPr>
          <w:p w14:paraId="0899DBAD" w14:textId="77777777" w:rsidR="00356D45" w:rsidRPr="00B312F2" w:rsidRDefault="00356D45" w:rsidP="00356D45">
            <w:pPr>
              <w:pStyle w:val="MDPI42tablebody"/>
            </w:pPr>
            <w:r>
              <w:t>5.7</w:t>
            </w:r>
          </w:p>
        </w:tc>
        <w:tc>
          <w:tcPr>
            <w:tcW w:w="450" w:type="pct"/>
            <w:tcBorders>
              <w:top w:val="nil"/>
              <w:bottom w:val="single" w:sz="4" w:space="0" w:color="auto"/>
            </w:tcBorders>
            <w:shd w:val="clear" w:color="auto" w:fill="auto"/>
            <w:vAlign w:val="center"/>
          </w:tcPr>
          <w:p w14:paraId="118D26C9" w14:textId="1558B984" w:rsidR="00356D45" w:rsidRPr="00356D45" w:rsidRDefault="00356D45" w:rsidP="00356D45">
            <w:pPr>
              <w:pStyle w:val="MDPI42tablebody"/>
            </w:pPr>
            <w:r w:rsidRPr="00356D45">
              <w:t>0.72</w:t>
            </w:r>
          </w:p>
        </w:tc>
        <w:tc>
          <w:tcPr>
            <w:tcW w:w="600" w:type="pct"/>
            <w:tcBorders>
              <w:top w:val="nil"/>
              <w:bottom w:val="single" w:sz="4" w:space="0" w:color="auto"/>
            </w:tcBorders>
            <w:shd w:val="clear" w:color="auto" w:fill="auto"/>
            <w:vAlign w:val="center"/>
          </w:tcPr>
          <w:p w14:paraId="6F15A391" w14:textId="54B7479A" w:rsidR="00356D45" w:rsidRPr="00356D45" w:rsidRDefault="00356D45" w:rsidP="00356D45">
            <w:pPr>
              <w:pStyle w:val="MDPI42tablebody"/>
            </w:pPr>
            <w:r w:rsidRPr="00356D45">
              <w:t>3.0</w:t>
            </w:r>
          </w:p>
        </w:tc>
      </w:tr>
      <w:tr w:rsidR="007E7579" w:rsidRPr="00B312F2" w14:paraId="67D8D2F9" w14:textId="77777777" w:rsidTr="007E7579">
        <w:trPr>
          <w:jc w:val="center"/>
        </w:trPr>
        <w:tc>
          <w:tcPr>
            <w:tcW w:w="600" w:type="pct"/>
            <w:tcBorders>
              <w:top w:val="single" w:sz="4" w:space="0" w:color="auto"/>
              <w:bottom w:val="nil"/>
            </w:tcBorders>
          </w:tcPr>
          <w:p w14:paraId="6855492E" w14:textId="77777777" w:rsidR="00356D45" w:rsidRPr="00B312F2" w:rsidRDefault="00356D45" w:rsidP="00356D45">
            <w:pPr>
              <w:pStyle w:val="MDPI42tablebody"/>
            </w:pPr>
            <w:r>
              <w:t>pH5 05</w:t>
            </w:r>
          </w:p>
        </w:tc>
        <w:tc>
          <w:tcPr>
            <w:tcW w:w="400" w:type="pct"/>
            <w:tcBorders>
              <w:top w:val="single" w:sz="4" w:space="0" w:color="auto"/>
              <w:bottom w:val="nil"/>
            </w:tcBorders>
            <w:vAlign w:val="center"/>
          </w:tcPr>
          <w:p w14:paraId="2AE54E44" w14:textId="77777777" w:rsidR="00356D45" w:rsidRPr="00B312F2" w:rsidRDefault="00356D45" w:rsidP="00356D45">
            <w:pPr>
              <w:pStyle w:val="MDPI42tablebody"/>
            </w:pPr>
            <w:r>
              <w:t>5</w:t>
            </w:r>
          </w:p>
        </w:tc>
        <w:tc>
          <w:tcPr>
            <w:tcW w:w="270" w:type="pct"/>
            <w:tcBorders>
              <w:top w:val="single" w:sz="4" w:space="0" w:color="auto"/>
              <w:bottom w:val="nil"/>
            </w:tcBorders>
            <w:vAlign w:val="center"/>
          </w:tcPr>
          <w:p w14:paraId="39F85767" w14:textId="77777777" w:rsidR="00356D45" w:rsidRPr="00B312F2" w:rsidRDefault="00356D45" w:rsidP="00356D45">
            <w:pPr>
              <w:pStyle w:val="MDPI42tablebody"/>
            </w:pPr>
            <w:r>
              <w:t>3</w:t>
            </w:r>
          </w:p>
        </w:tc>
        <w:tc>
          <w:tcPr>
            <w:tcW w:w="450" w:type="pct"/>
            <w:tcBorders>
              <w:top w:val="single" w:sz="4" w:space="0" w:color="auto"/>
              <w:bottom w:val="nil"/>
            </w:tcBorders>
          </w:tcPr>
          <w:p w14:paraId="073DD5F3" w14:textId="77777777" w:rsidR="00356D45" w:rsidRPr="00B312F2" w:rsidRDefault="00356D45" w:rsidP="00356D45">
            <w:pPr>
              <w:pStyle w:val="MDPI42tablebody"/>
            </w:pPr>
            <w:r>
              <w:t>1074</w:t>
            </w:r>
          </w:p>
        </w:tc>
        <w:tc>
          <w:tcPr>
            <w:tcW w:w="650" w:type="pct"/>
            <w:tcBorders>
              <w:top w:val="single" w:sz="4" w:space="0" w:color="auto"/>
              <w:bottom w:val="nil"/>
            </w:tcBorders>
          </w:tcPr>
          <w:p w14:paraId="6A458259" w14:textId="77777777" w:rsidR="00356D45" w:rsidRPr="00B312F2" w:rsidRDefault="00356D45" w:rsidP="00356D45">
            <w:pPr>
              <w:pStyle w:val="MDPI42tablebody"/>
            </w:pPr>
            <w:r>
              <w:t>0.32</w:t>
            </w:r>
          </w:p>
        </w:tc>
        <w:tc>
          <w:tcPr>
            <w:tcW w:w="500" w:type="pct"/>
            <w:tcBorders>
              <w:top w:val="single" w:sz="4" w:space="0" w:color="auto"/>
              <w:bottom w:val="nil"/>
            </w:tcBorders>
            <w:shd w:val="clear" w:color="auto" w:fill="auto"/>
            <w:vAlign w:val="center"/>
            <w:hideMark/>
          </w:tcPr>
          <w:p w14:paraId="07A67D95" w14:textId="77777777" w:rsidR="00356D45" w:rsidRPr="00B312F2" w:rsidRDefault="00356D45" w:rsidP="00356D45">
            <w:pPr>
              <w:pStyle w:val="MDPI42tablebody"/>
            </w:pPr>
            <w:r>
              <w:t>5.5</w:t>
            </w:r>
          </w:p>
        </w:tc>
        <w:tc>
          <w:tcPr>
            <w:tcW w:w="450" w:type="pct"/>
            <w:tcBorders>
              <w:top w:val="single" w:sz="4" w:space="0" w:color="auto"/>
              <w:bottom w:val="nil"/>
            </w:tcBorders>
            <w:shd w:val="clear" w:color="auto" w:fill="auto"/>
            <w:vAlign w:val="center"/>
            <w:hideMark/>
          </w:tcPr>
          <w:p w14:paraId="192C6A2A" w14:textId="1B2B80F9" w:rsidR="00356D45" w:rsidRPr="00356D45" w:rsidRDefault="00356D45" w:rsidP="00356D45">
            <w:pPr>
              <w:pStyle w:val="MDPI42tablebody"/>
            </w:pPr>
            <w:r w:rsidRPr="00356D45">
              <w:t>0.66</w:t>
            </w:r>
          </w:p>
        </w:tc>
        <w:tc>
          <w:tcPr>
            <w:tcW w:w="600" w:type="pct"/>
            <w:tcBorders>
              <w:top w:val="single" w:sz="4" w:space="0" w:color="auto"/>
              <w:bottom w:val="nil"/>
            </w:tcBorders>
            <w:shd w:val="clear" w:color="auto" w:fill="auto"/>
            <w:vAlign w:val="center"/>
          </w:tcPr>
          <w:p w14:paraId="57F1871A" w14:textId="5DFBFC65" w:rsidR="00356D45" w:rsidRPr="00356D45" w:rsidRDefault="00356D45" w:rsidP="00356D45">
            <w:pPr>
              <w:pStyle w:val="MDPI42tablebody"/>
            </w:pPr>
            <w:r w:rsidRPr="00356D45">
              <w:t>2.5</w:t>
            </w:r>
          </w:p>
        </w:tc>
      </w:tr>
      <w:tr w:rsidR="007E7579" w:rsidRPr="00B312F2" w14:paraId="03901979" w14:textId="77777777" w:rsidTr="007E7579">
        <w:trPr>
          <w:jc w:val="center"/>
        </w:trPr>
        <w:tc>
          <w:tcPr>
            <w:tcW w:w="600" w:type="pct"/>
            <w:tcBorders>
              <w:top w:val="nil"/>
              <w:bottom w:val="nil"/>
            </w:tcBorders>
          </w:tcPr>
          <w:p w14:paraId="04229532" w14:textId="77777777" w:rsidR="00356D45" w:rsidRPr="00B312F2" w:rsidRDefault="00356D45" w:rsidP="00356D45">
            <w:pPr>
              <w:pStyle w:val="MDPI42tablebody"/>
            </w:pPr>
            <w:r>
              <w:t>pH3 05</w:t>
            </w:r>
          </w:p>
        </w:tc>
        <w:tc>
          <w:tcPr>
            <w:tcW w:w="400" w:type="pct"/>
            <w:tcBorders>
              <w:top w:val="nil"/>
              <w:bottom w:val="nil"/>
            </w:tcBorders>
            <w:vAlign w:val="center"/>
          </w:tcPr>
          <w:p w14:paraId="3DC24082" w14:textId="77777777" w:rsidR="00356D45" w:rsidRPr="00B312F2" w:rsidRDefault="00356D45" w:rsidP="00356D45">
            <w:pPr>
              <w:pStyle w:val="MDPI42tablebody"/>
            </w:pPr>
            <w:r>
              <w:t>5</w:t>
            </w:r>
          </w:p>
        </w:tc>
        <w:tc>
          <w:tcPr>
            <w:tcW w:w="270" w:type="pct"/>
            <w:tcBorders>
              <w:top w:val="nil"/>
              <w:bottom w:val="nil"/>
            </w:tcBorders>
            <w:vAlign w:val="center"/>
          </w:tcPr>
          <w:p w14:paraId="60318E8C" w14:textId="77777777" w:rsidR="00356D45" w:rsidRPr="00B312F2" w:rsidRDefault="00356D45" w:rsidP="00356D45">
            <w:pPr>
              <w:pStyle w:val="MDPI42tablebody"/>
            </w:pPr>
            <w:r>
              <w:t>5</w:t>
            </w:r>
          </w:p>
        </w:tc>
        <w:tc>
          <w:tcPr>
            <w:tcW w:w="450" w:type="pct"/>
            <w:tcBorders>
              <w:top w:val="nil"/>
              <w:bottom w:val="nil"/>
            </w:tcBorders>
            <w:vAlign w:val="center"/>
          </w:tcPr>
          <w:p w14:paraId="68366A19" w14:textId="77777777" w:rsidR="00356D45" w:rsidRPr="00B312F2" w:rsidRDefault="00356D45" w:rsidP="00356D45">
            <w:pPr>
              <w:pStyle w:val="MDPI42tablebody"/>
            </w:pPr>
            <w:r>
              <w:t>912</w:t>
            </w:r>
          </w:p>
        </w:tc>
        <w:tc>
          <w:tcPr>
            <w:tcW w:w="650" w:type="pct"/>
            <w:tcBorders>
              <w:top w:val="nil"/>
              <w:bottom w:val="nil"/>
            </w:tcBorders>
          </w:tcPr>
          <w:p w14:paraId="0A9127BD" w14:textId="77777777" w:rsidR="00356D45" w:rsidRPr="00B312F2" w:rsidRDefault="00356D45" w:rsidP="00356D45">
            <w:pPr>
              <w:pStyle w:val="MDPI42tablebody"/>
            </w:pPr>
            <w:r>
              <w:t>0.41</w:t>
            </w:r>
          </w:p>
        </w:tc>
        <w:tc>
          <w:tcPr>
            <w:tcW w:w="500" w:type="pct"/>
            <w:tcBorders>
              <w:top w:val="nil"/>
              <w:bottom w:val="nil"/>
            </w:tcBorders>
            <w:shd w:val="clear" w:color="auto" w:fill="auto"/>
            <w:vAlign w:val="center"/>
          </w:tcPr>
          <w:p w14:paraId="7DAE2B4A" w14:textId="77777777" w:rsidR="00356D45" w:rsidRPr="00B312F2" w:rsidRDefault="00356D45" w:rsidP="00356D45">
            <w:pPr>
              <w:pStyle w:val="MDPI42tablebody"/>
            </w:pPr>
            <w:r>
              <w:t>5.0</w:t>
            </w:r>
          </w:p>
        </w:tc>
        <w:tc>
          <w:tcPr>
            <w:tcW w:w="450" w:type="pct"/>
            <w:tcBorders>
              <w:top w:val="nil"/>
              <w:bottom w:val="nil"/>
            </w:tcBorders>
            <w:shd w:val="clear" w:color="auto" w:fill="auto"/>
            <w:vAlign w:val="center"/>
          </w:tcPr>
          <w:p w14:paraId="1DBFA77A" w14:textId="270EA801" w:rsidR="00356D45" w:rsidRPr="00356D45" w:rsidRDefault="00356D45" w:rsidP="00356D45">
            <w:pPr>
              <w:pStyle w:val="MDPI42tablebody"/>
            </w:pPr>
            <w:r w:rsidRPr="00356D45">
              <w:t>0.65</w:t>
            </w:r>
          </w:p>
        </w:tc>
        <w:tc>
          <w:tcPr>
            <w:tcW w:w="600" w:type="pct"/>
            <w:tcBorders>
              <w:top w:val="nil"/>
              <w:bottom w:val="nil"/>
            </w:tcBorders>
            <w:shd w:val="clear" w:color="auto" w:fill="auto"/>
            <w:vAlign w:val="center"/>
          </w:tcPr>
          <w:p w14:paraId="5C88B4E2" w14:textId="784FE4C2" w:rsidR="00356D45" w:rsidRPr="00356D45" w:rsidRDefault="00356D45" w:rsidP="00356D45">
            <w:pPr>
              <w:pStyle w:val="MDPI42tablebody"/>
            </w:pPr>
            <w:r w:rsidRPr="00356D45">
              <w:t>2.8</w:t>
            </w:r>
          </w:p>
        </w:tc>
      </w:tr>
      <w:tr w:rsidR="007E7579" w:rsidRPr="00B312F2" w14:paraId="2DD8B5AB" w14:textId="77777777" w:rsidTr="007E7579">
        <w:trPr>
          <w:jc w:val="center"/>
        </w:trPr>
        <w:tc>
          <w:tcPr>
            <w:tcW w:w="600" w:type="pct"/>
            <w:tcBorders>
              <w:top w:val="nil"/>
              <w:bottom w:val="single" w:sz="4" w:space="0" w:color="auto"/>
            </w:tcBorders>
          </w:tcPr>
          <w:p w14:paraId="4A2DE27D" w14:textId="77777777" w:rsidR="00356D45" w:rsidRPr="00B312F2" w:rsidRDefault="00356D45" w:rsidP="00356D45">
            <w:pPr>
              <w:pStyle w:val="MDPI42tablebody"/>
            </w:pPr>
            <w:r>
              <w:t>pH8 05</w:t>
            </w:r>
          </w:p>
        </w:tc>
        <w:tc>
          <w:tcPr>
            <w:tcW w:w="400" w:type="pct"/>
            <w:tcBorders>
              <w:top w:val="nil"/>
              <w:bottom w:val="single" w:sz="4" w:space="0" w:color="auto"/>
            </w:tcBorders>
            <w:vAlign w:val="center"/>
          </w:tcPr>
          <w:p w14:paraId="5D56C3B4" w14:textId="77777777" w:rsidR="00356D45" w:rsidRPr="00B312F2" w:rsidRDefault="00356D45" w:rsidP="00356D45">
            <w:pPr>
              <w:pStyle w:val="MDPI42tablebody"/>
            </w:pPr>
            <w:r>
              <w:t>5</w:t>
            </w:r>
          </w:p>
        </w:tc>
        <w:tc>
          <w:tcPr>
            <w:tcW w:w="270" w:type="pct"/>
            <w:tcBorders>
              <w:top w:val="nil"/>
              <w:bottom w:val="single" w:sz="4" w:space="0" w:color="auto"/>
            </w:tcBorders>
            <w:vAlign w:val="center"/>
          </w:tcPr>
          <w:p w14:paraId="649EB89D" w14:textId="77777777" w:rsidR="00356D45" w:rsidRPr="00B312F2" w:rsidRDefault="00356D45" w:rsidP="00356D45">
            <w:pPr>
              <w:pStyle w:val="MDPI42tablebody"/>
            </w:pPr>
            <w:r>
              <w:t>8</w:t>
            </w:r>
          </w:p>
        </w:tc>
        <w:tc>
          <w:tcPr>
            <w:tcW w:w="450" w:type="pct"/>
            <w:tcBorders>
              <w:top w:val="nil"/>
              <w:bottom w:val="single" w:sz="4" w:space="0" w:color="auto"/>
            </w:tcBorders>
            <w:vAlign w:val="center"/>
          </w:tcPr>
          <w:p w14:paraId="381D5247" w14:textId="77777777" w:rsidR="00356D45" w:rsidRPr="00B312F2" w:rsidRDefault="00356D45" w:rsidP="00356D45">
            <w:pPr>
              <w:pStyle w:val="MDPI42tablebody"/>
            </w:pPr>
            <w:r>
              <w:t>984</w:t>
            </w:r>
          </w:p>
        </w:tc>
        <w:tc>
          <w:tcPr>
            <w:tcW w:w="650" w:type="pct"/>
            <w:tcBorders>
              <w:top w:val="nil"/>
              <w:bottom w:val="single" w:sz="4" w:space="0" w:color="auto"/>
            </w:tcBorders>
          </w:tcPr>
          <w:p w14:paraId="57EA2F34" w14:textId="77777777" w:rsidR="00356D45" w:rsidRPr="00B312F2" w:rsidRDefault="00356D45" w:rsidP="00356D45">
            <w:pPr>
              <w:pStyle w:val="MDPI42tablebody"/>
            </w:pPr>
            <w:r>
              <w:t>0.47</w:t>
            </w:r>
          </w:p>
        </w:tc>
        <w:tc>
          <w:tcPr>
            <w:tcW w:w="500" w:type="pct"/>
            <w:tcBorders>
              <w:top w:val="nil"/>
              <w:bottom w:val="single" w:sz="4" w:space="0" w:color="auto"/>
            </w:tcBorders>
            <w:shd w:val="clear" w:color="auto" w:fill="auto"/>
            <w:vAlign w:val="center"/>
            <w:hideMark/>
          </w:tcPr>
          <w:p w14:paraId="4E21CDAF" w14:textId="77777777" w:rsidR="00356D45" w:rsidRPr="00B312F2" w:rsidRDefault="00356D45" w:rsidP="00356D45">
            <w:pPr>
              <w:pStyle w:val="MDPI42tablebody"/>
            </w:pPr>
            <w:r>
              <w:t>6.3</w:t>
            </w:r>
          </w:p>
        </w:tc>
        <w:tc>
          <w:tcPr>
            <w:tcW w:w="450" w:type="pct"/>
            <w:tcBorders>
              <w:top w:val="nil"/>
              <w:bottom w:val="single" w:sz="4" w:space="0" w:color="auto"/>
            </w:tcBorders>
            <w:shd w:val="clear" w:color="auto" w:fill="auto"/>
            <w:vAlign w:val="center"/>
            <w:hideMark/>
          </w:tcPr>
          <w:p w14:paraId="01DC8CB8" w14:textId="36A87A16" w:rsidR="00356D45" w:rsidRPr="00356D45" w:rsidRDefault="00356D45" w:rsidP="00356D45">
            <w:pPr>
              <w:pStyle w:val="MDPI42tablebody"/>
            </w:pPr>
            <w:r>
              <w:t>0.</w:t>
            </w:r>
            <w:r w:rsidRPr="00356D45">
              <w:t>73</w:t>
            </w:r>
          </w:p>
        </w:tc>
        <w:tc>
          <w:tcPr>
            <w:tcW w:w="600" w:type="pct"/>
            <w:tcBorders>
              <w:top w:val="nil"/>
              <w:bottom w:val="single" w:sz="4" w:space="0" w:color="auto"/>
            </w:tcBorders>
            <w:shd w:val="clear" w:color="auto" w:fill="auto"/>
            <w:vAlign w:val="center"/>
          </w:tcPr>
          <w:p w14:paraId="050F0FAB" w14:textId="3C906982" w:rsidR="00356D45" w:rsidRPr="00356D45" w:rsidRDefault="00356D45" w:rsidP="00356D45">
            <w:pPr>
              <w:pStyle w:val="MDPI42tablebody"/>
            </w:pPr>
            <w:r w:rsidRPr="00356D45">
              <w:t>3.0</w:t>
            </w:r>
          </w:p>
        </w:tc>
      </w:tr>
      <w:tr w:rsidR="007E7579" w:rsidRPr="00B312F2" w14:paraId="4E1482C7" w14:textId="77777777" w:rsidTr="007E7579">
        <w:trPr>
          <w:jc w:val="center"/>
        </w:trPr>
        <w:tc>
          <w:tcPr>
            <w:tcW w:w="600" w:type="pct"/>
            <w:tcBorders>
              <w:top w:val="single" w:sz="4" w:space="0" w:color="auto"/>
              <w:bottom w:val="nil"/>
            </w:tcBorders>
          </w:tcPr>
          <w:p w14:paraId="6DBE2179" w14:textId="77777777" w:rsidR="00356D45" w:rsidRPr="00B312F2" w:rsidRDefault="00356D45" w:rsidP="00356D45">
            <w:pPr>
              <w:pStyle w:val="MDPI42tablebody"/>
            </w:pPr>
            <w:r>
              <w:t>pH3 10</w:t>
            </w:r>
          </w:p>
        </w:tc>
        <w:tc>
          <w:tcPr>
            <w:tcW w:w="400" w:type="pct"/>
            <w:tcBorders>
              <w:top w:val="single" w:sz="4" w:space="0" w:color="auto"/>
              <w:bottom w:val="nil"/>
            </w:tcBorders>
          </w:tcPr>
          <w:p w14:paraId="32171109" w14:textId="77777777" w:rsidR="00356D45" w:rsidRPr="00B312F2" w:rsidRDefault="00356D45" w:rsidP="00356D45">
            <w:pPr>
              <w:pStyle w:val="MDPI42tablebody"/>
            </w:pPr>
            <w:r>
              <w:t>10</w:t>
            </w:r>
          </w:p>
        </w:tc>
        <w:tc>
          <w:tcPr>
            <w:tcW w:w="270" w:type="pct"/>
            <w:tcBorders>
              <w:top w:val="single" w:sz="4" w:space="0" w:color="auto"/>
              <w:bottom w:val="nil"/>
            </w:tcBorders>
          </w:tcPr>
          <w:p w14:paraId="39F5620F" w14:textId="77777777" w:rsidR="00356D45" w:rsidRPr="00B312F2" w:rsidRDefault="00356D45" w:rsidP="00356D45">
            <w:pPr>
              <w:pStyle w:val="MDPI42tablebody"/>
            </w:pPr>
            <w:r>
              <w:t>3</w:t>
            </w:r>
          </w:p>
        </w:tc>
        <w:tc>
          <w:tcPr>
            <w:tcW w:w="450" w:type="pct"/>
            <w:tcBorders>
              <w:top w:val="single" w:sz="4" w:space="0" w:color="auto"/>
              <w:bottom w:val="nil"/>
            </w:tcBorders>
          </w:tcPr>
          <w:p w14:paraId="15BFA07C" w14:textId="77777777" w:rsidR="00356D45" w:rsidRPr="00B312F2" w:rsidRDefault="00356D45" w:rsidP="00356D45">
            <w:pPr>
              <w:pStyle w:val="MDPI42tablebody"/>
            </w:pPr>
            <w:r>
              <w:t>926</w:t>
            </w:r>
          </w:p>
        </w:tc>
        <w:tc>
          <w:tcPr>
            <w:tcW w:w="650" w:type="pct"/>
            <w:tcBorders>
              <w:top w:val="single" w:sz="4" w:space="0" w:color="auto"/>
              <w:bottom w:val="nil"/>
            </w:tcBorders>
          </w:tcPr>
          <w:p w14:paraId="737C7003" w14:textId="77777777" w:rsidR="00356D45" w:rsidRPr="00B312F2" w:rsidRDefault="00356D45" w:rsidP="00356D45">
            <w:pPr>
              <w:pStyle w:val="MDPI42tablebody"/>
            </w:pPr>
            <w:r>
              <w:t>0.34</w:t>
            </w:r>
          </w:p>
        </w:tc>
        <w:tc>
          <w:tcPr>
            <w:tcW w:w="500" w:type="pct"/>
            <w:tcBorders>
              <w:top w:val="single" w:sz="4" w:space="0" w:color="auto"/>
              <w:bottom w:val="nil"/>
            </w:tcBorders>
            <w:shd w:val="clear" w:color="auto" w:fill="auto"/>
            <w:vAlign w:val="center"/>
            <w:hideMark/>
          </w:tcPr>
          <w:p w14:paraId="07E2216C" w14:textId="77777777" w:rsidR="00356D45" w:rsidRPr="00B312F2" w:rsidRDefault="00356D45" w:rsidP="00356D45">
            <w:pPr>
              <w:pStyle w:val="MDPI42tablebody"/>
            </w:pPr>
            <w:r>
              <w:t>6.9</w:t>
            </w:r>
          </w:p>
        </w:tc>
        <w:tc>
          <w:tcPr>
            <w:tcW w:w="450" w:type="pct"/>
            <w:tcBorders>
              <w:top w:val="single" w:sz="4" w:space="0" w:color="auto"/>
              <w:bottom w:val="nil"/>
            </w:tcBorders>
            <w:shd w:val="clear" w:color="auto" w:fill="auto"/>
            <w:vAlign w:val="center"/>
            <w:hideMark/>
          </w:tcPr>
          <w:p w14:paraId="0928E94E" w14:textId="429BE3A2" w:rsidR="00356D45" w:rsidRPr="00356D45" w:rsidRDefault="00356D45" w:rsidP="00356D45">
            <w:pPr>
              <w:pStyle w:val="MDPI42tablebody"/>
            </w:pPr>
            <w:r w:rsidRPr="00356D45">
              <w:t>0.62</w:t>
            </w:r>
          </w:p>
        </w:tc>
        <w:tc>
          <w:tcPr>
            <w:tcW w:w="600" w:type="pct"/>
            <w:tcBorders>
              <w:top w:val="single" w:sz="4" w:space="0" w:color="auto"/>
              <w:bottom w:val="nil"/>
            </w:tcBorders>
            <w:shd w:val="clear" w:color="auto" w:fill="auto"/>
            <w:vAlign w:val="center"/>
          </w:tcPr>
          <w:p w14:paraId="018B0A3D" w14:textId="3CCFF6E9" w:rsidR="00356D45" w:rsidRPr="00356D45" w:rsidRDefault="00356D45" w:rsidP="00356D45">
            <w:pPr>
              <w:pStyle w:val="MDPI42tablebody"/>
            </w:pPr>
            <w:r w:rsidRPr="00356D45">
              <w:t>2.7</w:t>
            </w:r>
          </w:p>
        </w:tc>
      </w:tr>
      <w:tr w:rsidR="007E7579" w:rsidRPr="00B312F2" w14:paraId="2C019CB4" w14:textId="77777777" w:rsidTr="007E7579">
        <w:trPr>
          <w:jc w:val="center"/>
        </w:trPr>
        <w:tc>
          <w:tcPr>
            <w:tcW w:w="600" w:type="pct"/>
            <w:tcBorders>
              <w:top w:val="nil"/>
              <w:bottom w:val="nil"/>
            </w:tcBorders>
          </w:tcPr>
          <w:p w14:paraId="03E9E41D" w14:textId="77777777" w:rsidR="00356D45" w:rsidRPr="00B312F2" w:rsidRDefault="00356D45" w:rsidP="00356D45">
            <w:pPr>
              <w:pStyle w:val="MDPI42tablebody"/>
            </w:pPr>
            <w:r>
              <w:t>pH5 10</w:t>
            </w:r>
          </w:p>
        </w:tc>
        <w:tc>
          <w:tcPr>
            <w:tcW w:w="400" w:type="pct"/>
            <w:tcBorders>
              <w:top w:val="nil"/>
              <w:bottom w:val="nil"/>
            </w:tcBorders>
            <w:vAlign w:val="center"/>
          </w:tcPr>
          <w:p w14:paraId="3EE0E6FB" w14:textId="77777777" w:rsidR="00356D45" w:rsidRPr="00B312F2" w:rsidRDefault="00356D45" w:rsidP="00356D45">
            <w:pPr>
              <w:pStyle w:val="MDPI42tablebody"/>
            </w:pPr>
            <w:r>
              <w:t>10</w:t>
            </w:r>
          </w:p>
        </w:tc>
        <w:tc>
          <w:tcPr>
            <w:tcW w:w="270" w:type="pct"/>
            <w:tcBorders>
              <w:top w:val="nil"/>
              <w:bottom w:val="nil"/>
            </w:tcBorders>
            <w:vAlign w:val="center"/>
          </w:tcPr>
          <w:p w14:paraId="5509F8BC" w14:textId="77777777" w:rsidR="00356D45" w:rsidRPr="00B312F2" w:rsidRDefault="00356D45" w:rsidP="00356D45">
            <w:pPr>
              <w:pStyle w:val="MDPI42tablebody"/>
            </w:pPr>
            <w:r>
              <w:t>5</w:t>
            </w:r>
          </w:p>
        </w:tc>
        <w:tc>
          <w:tcPr>
            <w:tcW w:w="450" w:type="pct"/>
            <w:tcBorders>
              <w:top w:val="nil"/>
              <w:bottom w:val="nil"/>
            </w:tcBorders>
            <w:vAlign w:val="center"/>
          </w:tcPr>
          <w:p w14:paraId="7A981E0F" w14:textId="77777777" w:rsidR="00356D45" w:rsidRPr="00B312F2" w:rsidRDefault="00356D45" w:rsidP="00356D45">
            <w:pPr>
              <w:pStyle w:val="MDPI42tablebody"/>
            </w:pPr>
            <w:r>
              <w:t>1032</w:t>
            </w:r>
          </w:p>
        </w:tc>
        <w:tc>
          <w:tcPr>
            <w:tcW w:w="650" w:type="pct"/>
            <w:tcBorders>
              <w:top w:val="nil"/>
              <w:bottom w:val="nil"/>
            </w:tcBorders>
          </w:tcPr>
          <w:p w14:paraId="38C61684" w14:textId="77777777" w:rsidR="00356D45" w:rsidRPr="00B312F2" w:rsidRDefault="00356D45" w:rsidP="00356D45">
            <w:pPr>
              <w:pStyle w:val="MDPI42tablebody"/>
            </w:pPr>
            <w:r>
              <w:t>0.39</w:t>
            </w:r>
          </w:p>
        </w:tc>
        <w:tc>
          <w:tcPr>
            <w:tcW w:w="500" w:type="pct"/>
            <w:tcBorders>
              <w:top w:val="nil"/>
              <w:bottom w:val="nil"/>
            </w:tcBorders>
            <w:shd w:val="clear" w:color="auto" w:fill="auto"/>
            <w:vAlign w:val="center"/>
            <w:hideMark/>
          </w:tcPr>
          <w:p w14:paraId="225AA38A" w14:textId="77777777" w:rsidR="00356D45" w:rsidRPr="00B312F2" w:rsidRDefault="00356D45" w:rsidP="00356D45">
            <w:pPr>
              <w:pStyle w:val="MDPI42tablebody"/>
            </w:pPr>
            <w:r>
              <w:t>4.1</w:t>
            </w:r>
          </w:p>
        </w:tc>
        <w:tc>
          <w:tcPr>
            <w:tcW w:w="450" w:type="pct"/>
            <w:tcBorders>
              <w:top w:val="nil"/>
              <w:bottom w:val="nil"/>
            </w:tcBorders>
            <w:shd w:val="clear" w:color="auto" w:fill="auto"/>
            <w:vAlign w:val="center"/>
            <w:hideMark/>
          </w:tcPr>
          <w:p w14:paraId="0A40B9F5" w14:textId="62A055ED" w:rsidR="00356D45" w:rsidRPr="00356D45" w:rsidRDefault="00356D45" w:rsidP="00356D45">
            <w:pPr>
              <w:pStyle w:val="MDPI42tablebody"/>
            </w:pPr>
            <w:r w:rsidRPr="00356D45">
              <w:t>0.71</w:t>
            </w:r>
          </w:p>
        </w:tc>
        <w:tc>
          <w:tcPr>
            <w:tcW w:w="600" w:type="pct"/>
            <w:tcBorders>
              <w:top w:val="nil"/>
              <w:bottom w:val="nil"/>
            </w:tcBorders>
            <w:shd w:val="clear" w:color="auto" w:fill="auto"/>
            <w:vAlign w:val="center"/>
          </w:tcPr>
          <w:p w14:paraId="702A90CB" w14:textId="66AF66C4" w:rsidR="00356D45" w:rsidRPr="00356D45" w:rsidRDefault="00356D45" w:rsidP="00356D45">
            <w:pPr>
              <w:pStyle w:val="MDPI42tablebody"/>
            </w:pPr>
            <w:r w:rsidRPr="00356D45">
              <w:t>2.8</w:t>
            </w:r>
          </w:p>
        </w:tc>
      </w:tr>
      <w:tr w:rsidR="007E7579" w:rsidRPr="00B312F2" w14:paraId="7B7EEF75" w14:textId="77777777" w:rsidTr="007E7579">
        <w:trPr>
          <w:jc w:val="center"/>
        </w:trPr>
        <w:tc>
          <w:tcPr>
            <w:tcW w:w="600" w:type="pct"/>
            <w:tcBorders>
              <w:top w:val="nil"/>
              <w:bottom w:val="nil"/>
            </w:tcBorders>
          </w:tcPr>
          <w:p w14:paraId="54E58107" w14:textId="77777777" w:rsidR="00356D45" w:rsidRPr="00B312F2" w:rsidRDefault="00356D45" w:rsidP="00356D45">
            <w:pPr>
              <w:pStyle w:val="MDPI42tablebody"/>
            </w:pPr>
            <w:r>
              <w:t>pH8 10</w:t>
            </w:r>
          </w:p>
        </w:tc>
        <w:tc>
          <w:tcPr>
            <w:tcW w:w="400" w:type="pct"/>
            <w:tcBorders>
              <w:top w:val="nil"/>
              <w:bottom w:val="nil"/>
            </w:tcBorders>
            <w:vAlign w:val="center"/>
          </w:tcPr>
          <w:p w14:paraId="0393C901" w14:textId="77777777" w:rsidR="00356D45" w:rsidRPr="00B312F2" w:rsidRDefault="00356D45" w:rsidP="00356D45">
            <w:pPr>
              <w:pStyle w:val="MDPI42tablebody"/>
            </w:pPr>
            <w:r>
              <w:t>10</w:t>
            </w:r>
          </w:p>
        </w:tc>
        <w:tc>
          <w:tcPr>
            <w:tcW w:w="270" w:type="pct"/>
            <w:tcBorders>
              <w:top w:val="nil"/>
              <w:bottom w:val="nil"/>
            </w:tcBorders>
            <w:vAlign w:val="center"/>
          </w:tcPr>
          <w:p w14:paraId="5792EE93" w14:textId="77777777" w:rsidR="00356D45" w:rsidRPr="00B312F2" w:rsidRDefault="00356D45" w:rsidP="00356D45">
            <w:pPr>
              <w:pStyle w:val="MDPI42tablebody"/>
            </w:pPr>
            <w:r>
              <w:t>8</w:t>
            </w:r>
          </w:p>
        </w:tc>
        <w:tc>
          <w:tcPr>
            <w:tcW w:w="450" w:type="pct"/>
            <w:tcBorders>
              <w:top w:val="nil"/>
              <w:bottom w:val="single" w:sz="4" w:space="0" w:color="auto"/>
            </w:tcBorders>
            <w:vAlign w:val="center"/>
          </w:tcPr>
          <w:p w14:paraId="3AD7549F" w14:textId="77777777" w:rsidR="00356D45" w:rsidRPr="00B312F2" w:rsidRDefault="00356D45" w:rsidP="00356D45">
            <w:pPr>
              <w:pStyle w:val="MDPI42tablebody"/>
            </w:pPr>
            <w:r>
              <w:t>999</w:t>
            </w:r>
          </w:p>
        </w:tc>
        <w:tc>
          <w:tcPr>
            <w:tcW w:w="650" w:type="pct"/>
            <w:tcBorders>
              <w:top w:val="nil"/>
              <w:bottom w:val="single" w:sz="4" w:space="0" w:color="auto"/>
            </w:tcBorders>
          </w:tcPr>
          <w:p w14:paraId="71D61BB8" w14:textId="77777777" w:rsidR="00356D45" w:rsidRPr="00B312F2" w:rsidRDefault="00356D45" w:rsidP="00356D45">
            <w:pPr>
              <w:pStyle w:val="MDPI42tablebody"/>
            </w:pPr>
            <w:r>
              <w:t>0.44</w:t>
            </w:r>
          </w:p>
        </w:tc>
        <w:tc>
          <w:tcPr>
            <w:tcW w:w="500" w:type="pct"/>
            <w:tcBorders>
              <w:top w:val="nil"/>
              <w:bottom w:val="single" w:sz="4" w:space="0" w:color="auto"/>
            </w:tcBorders>
            <w:shd w:val="clear" w:color="auto" w:fill="auto"/>
            <w:vAlign w:val="center"/>
            <w:hideMark/>
          </w:tcPr>
          <w:p w14:paraId="3DF25861" w14:textId="77777777" w:rsidR="00356D45" w:rsidRPr="00B312F2" w:rsidRDefault="00356D45" w:rsidP="00356D45">
            <w:pPr>
              <w:pStyle w:val="MDPI42tablebody"/>
            </w:pPr>
            <w:r>
              <w:t>4.7</w:t>
            </w:r>
          </w:p>
        </w:tc>
        <w:tc>
          <w:tcPr>
            <w:tcW w:w="450" w:type="pct"/>
            <w:tcBorders>
              <w:top w:val="nil"/>
              <w:bottom w:val="single" w:sz="4" w:space="0" w:color="auto"/>
            </w:tcBorders>
            <w:shd w:val="clear" w:color="auto" w:fill="auto"/>
            <w:vAlign w:val="center"/>
            <w:hideMark/>
          </w:tcPr>
          <w:p w14:paraId="153568DE" w14:textId="79D41524" w:rsidR="00356D45" w:rsidRPr="00356D45" w:rsidRDefault="00356D45" w:rsidP="00356D45">
            <w:pPr>
              <w:pStyle w:val="MDPI42tablebody"/>
            </w:pPr>
            <w:r w:rsidRPr="00356D45">
              <w:t>0.70</w:t>
            </w:r>
          </w:p>
        </w:tc>
        <w:tc>
          <w:tcPr>
            <w:tcW w:w="600" w:type="pct"/>
            <w:tcBorders>
              <w:top w:val="nil"/>
              <w:bottom w:val="single" w:sz="4" w:space="0" w:color="auto"/>
            </w:tcBorders>
            <w:shd w:val="clear" w:color="auto" w:fill="auto"/>
            <w:vAlign w:val="center"/>
          </w:tcPr>
          <w:p w14:paraId="3D04C824" w14:textId="12D23E02" w:rsidR="00356D45" w:rsidRPr="00356D45" w:rsidRDefault="00356D45" w:rsidP="00356D45">
            <w:pPr>
              <w:pStyle w:val="MDPI42tablebody"/>
            </w:pPr>
            <w:r w:rsidRPr="00356D45">
              <w:t>2.8</w:t>
            </w:r>
          </w:p>
        </w:tc>
      </w:tr>
      <w:tr w:rsidR="007E7579" w:rsidRPr="00B312F2" w14:paraId="4C37316E" w14:textId="77777777" w:rsidTr="007E7579">
        <w:trPr>
          <w:jc w:val="center"/>
        </w:trPr>
        <w:tc>
          <w:tcPr>
            <w:tcW w:w="600" w:type="pct"/>
            <w:tcBorders>
              <w:top w:val="single" w:sz="4" w:space="0" w:color="auto"/>
              <w:bottom w:val="nil"/>
            </w:tcBorders>
          </w:tcPr>
          <w:p w14:paraId="4FB5484D" w14:textId="77777777" w:rsidR="00356D45" w:rsidRDefault="00356D45" w:rsidP="00356D45">
            <w:pPr>
              <w:pStyle w:val="MDPI42tablebody"/>
            </w:pPr>
            <w:r>
              <w:t>pH3 15</w:t>
            </w:r>
          </w:p>
        </w:tc>
        <w:tc>
          <w:tcPr>
            <w:tcW w:w="400" w:type="pct"/>
            <w:tcBorders>
              <w:top w:val="single" w:sz="4" w:space="0" w:color="auto"/>
              <w:bottom w:val="nil"/>
            </w:tcBorders>
          </w:tcPr>
          <w:p w14:paraId="78A381EB" w14:textId="77777777" w:rsidR="00356D45" w:rsidRPr="00B312F2" w:rsidRDefault="00356D45" w:rsidP="00356D45">
            <w:pPr>
              <w:pStyle w:val="MDPI42tablebody"/>
            </w:pPr>
            <w:r>
              <w:t>15</w:t>
            </w:r>
          </w:p>
        </w:tc>
        <w:tc>
          <w:tcPr>
            <w:tcW w:w="270" w:type="pct"/>
            <w:tcBorders>
              <w:top w:val="single" w:sz="4" w:space="0" w:color="auto"/>
              <w:bottom w:val="nil"/>
            </w:tcBorders>
          </w:tcPr>
          <w:p w14:paraId="33BC0D4E" w14:textId="77777777" w:rsidR="00356D45" w:rsidRPr="00B312F2" w:rsidRDefault="00356D45" w:rsidP="00356D45">
            <w:pPr>
              <w:pStyle w:val="MDPI42tablebody"/>
            </w:pPr>
            <w:r>
              <w:t>3</w:t>
            </w:r>
          </w:p>
        </w:tc>
        <w:tc>
          <w:tcPr>
            <w:tcW w:w="450" w:type="pct"/>
            <w:tcBorders>
              <w:top w:val="single" w:sz="4" w:space="0" w:color="auto"/>
              <w:bottom w:val="nil"/>
            </w:tcBorders>
          </w:tcPr>
          <w:p w14:paraId="505749C5" w14:textId="77777777" w:rsidR="00356D45" w:rsidRPr="00B312F2" w:rsidRDefault="00356D45" w:rsidP="00356D45">
            <w:pPr>
              <w:pStyle w:val="MDPI42tablebody"/>
            </w:pPr>
            <w:r>
              <w:t>876</w:t>
            </w:r>
          </w:p>
        </w:tc>
        <w:tc>
          <w:tcPr>
            <w:tcW w:w="650" w:type="pct"/>
            <w:tcBorders>
              <w:top w:val="single" w:sz="4" w:space="0" w:color="auto"/>
              <w:bottom w:val="nil"/>
            </w:tcBorders>
          </w:tcPr>
          <w:p w14:paraId="3FB5DBA4" w14:textId="77777777" w:rsidR="00356D45" w:rsidRPr="00B312F2" w:rsidRDefault="00356D45" w:rsidP="00356D45">
            <w:pPr>
              <w:pStyle w:val="MDPI42tablebody"/>
            </w:pPr>
            <w:r>
              <w:t>0.39</w:t>
            </w:r>
          </w:p>
        </w:tc>
        <w:tc>
          <w:tcPr>
            <w:tcW w:w="500" w:type="pct"/>
            <w:tcBorders>
              <w:top w:val="single" w:sz="4" w:space="0" w:color="auto"/>
              <w:bottom w:val="nil"/>
            </w:tcBorders>
            <w:shd w:val="clear" w:color="auto" w:fill="auto"/>
            <w:vAlign w:val="center"/>
          </w:tcPr>
          <w:p w14:paraId="3EB7EA96" w14:textId="77777777" w:rsidR="00356D45" w:rsidRPr="00B312F2" w:rsidRDefault="00356D45" w:rsidP="00356D45">
            <w:pPr>
              <w:pStyle w:val="MDPI42tablebody"/>
            </w:pPr>
            <w:r>
              <w:t>6.7</w:t>
            </w:r>
          </w:p>
        </w:tc>
        <w:tc>
          <w:tcPr>
            <w:tcW w:w="450" w:type="pct"/>
            <w:tcBorders>
              <w:top w:val="single" w:sz="4" w:space="0" w:color="auto"/>
              <w:bottom w:val="nil"/>
            </w:tcBorders>
            <w:shd w:val="clear" w:color="auto" w:fill="auto"/>
            <w:vAlign w:val="center"/>
          </w:tcPr>
          <w:p w14:paraId="30AF4553" w14:textId="26A19138" w:rsidR="00356D45" w:rsidRPr="00356D45" w:rsidRDefault="00356D45" w:rsidP="00356D45">
            <w:pPr>
              <w:pStyle w:val="MDPI42tablebody"/>
            </w:pPr>
            <w:r w:rsidRPr="00356D45">
              <w:t>0.65</w:t>
            </w:r>
          </w:p>
        </w:tc>
        <w:tc>
          <w:tcPr>
            <w:tcW w:w="600" w:type="pct"/>
            <w:tcBorders>
              <w:top w:val="single" w:sz="4" w:space="0" w:color="auto"/>
              <w:bottom w:val="nil"/>
            </w:tcBorders>
            <w:shd w:val="clear" w:color="auto" w:fill="auto"/>
            <w:vAlign w:val="center"/>
          </w:tcPr>
          <w:p w14:paraId="4F0349E8" w14:textId="1F4CD78E" w:rsidR="00356D45" w:rsidRPr="00356D45" w:rsidRDefault="00356D45" w:rsidP="00356D45">
            <w:pPr>
              <w:pStyle w:val="MDPI42tablebody"/>
            </w:pPr>
            <w:r w:rsidRPr="00356D45">
              <w:t>3.0</w:t>
            </w:r>
          </w:p>
        </w:tc>
      </w:tr>
      <w:tr w:rsidR="007E7579" w:rsidRPr="00B312F2" w14:paraId="6BDDB485" w14:textId="77777777" w:rsidTr="007E7579">
        <w:trPr>
          <w:jc w:val="center"/>
        </w:trPr>
        <w:tc>
          <w:tcPr>
            <w:tcW w:w="600" w:type="pct"/>
            <w:tcBorders>
              <w:top w:val="nil"/>
              <w:bottom w:val="nil"/>
            </w:tcBorders>
          </w:tcPr>
          <w:p w14:paraId="7C70353B" w14:textId="77777777" w:rsidR="00356D45" w:rsidRDefault="00356D45" w:rsidP="00356D45">
            <w:pPr>
              <w:pStyle w:val="MDPI42tablebody"/>
            </w:pPr>
            <w:r>
              <w:t>pH5 15</w:t>
            </w:r>
          </w:p>
        </w:tc>
        <w:tc>
          <w:tcPr>
            <w:tcW w:w="400" w:type="pct"/>
            <w:tcBorders>
              <w:top w:val="nil"/>
              <w:bottom w:val="nil"/>
            </w:tcBorders>
          </w:tcPr>
          <w:p w14:paraId="77B70454" w14:textId="77777777" w:rsidR="00356D45" w:rsidRPr="00B312F2" w:rsidRDefault="00356D45" w:rsidP="00356D45">
            <w:pPr>
              <w:pStyle w:val="MDPI42tablebody"/>
            </w:pPr>
            <w:r>
              <w:t>15</w:t>
            </w:r>
          </w:p>
        </w:tc>
        <w:tc>
          <w:tcPr>
            <w:tcW w:w="270" w:type="pct"/>
            <w:tcBorders>
              <w:top w:val="nil"/>
              <w:bottom w:val="nil"/>
            </w:tcBorders>
          </w:tcPr>
          <w:p w14:paraId="432DF9EF" w14:textId="77777777" w:rsidR="00356D45" w:rsidRPr="00B312F2" w:rsidRDefault="00356D45" w:rsidP="00356D45">
            <w:pPr>
              <w:pStyle w:val="MDPI42tablebody"/>
            </w:pPr>
            <w:r>
              <w:t>5</w:t>
            </w:r>
          </w:p>
        </w:tc>
        <w:tc>
          <w:tcPr>
            <w:tcW w:w="450" w:type="pct"/>
            <w:tcBorders>
              <w:top w:val="nil"/>
              <w:bottom w:val="nil"/>
            </w:tcBorders>
          </w:tcPr>
          <w:p w14:paraId="55DA238F" w14:textId="1274F9BC" w:rsidR="00356D45" w:rsidRPr="00B312F2" w:rsidRDefault="00356D45" w:rsidP="00356D45">
            <w:pPr>
              <w:pStyle w:val="MDPI42tablebody"/>
            </w:pPr>
            <w:r>
              <w:t>947</w:t>
            </w:r>
          </w:p>
        </w:tc>
        <w:tc>
          <w:tcPr>
            <w:tcW w:w="650" w:type="pct"/>
            <w:tcBorders>
              <w:top w:val="nil"/>
              <w:bottom w:val="nil"/>
            </w:tcBorders>
          </w:tcPr>
          <w:p w14:paraId="2C9307B5" w14:textId="77777777" w:rsidR="00356D45" w:rsidRPr="00B312F2" w:rsidRDefault="00356D45" w:rsidP="00356D45">
            <w:pPr>
              <w:pStyle w:val="MDPI42tablebody"/>
            </w:pPr>
            <w:r>
              <w:t>0.81</w:t>
            </w:r>
          </w:p>
        </w:tc>
        <w:tc>
          <w:tcPr>
            <w:tcW w:w="500" w:type="pct"/>
            <w:tcBorders>
              <w:top w:val="nil"/>
              <w:bottom w:val="nil"/>
            </w:tcBorders>
            <w:shd w:val="clear" w:color="auto" w:fill="auto"/>
            <w:vAlign w:val="center"/>
          </w:tcPr>
          <w:p w14:paraId="1F9B6DAB" w14:textId="77777777" w:rsidR="00356D45" w:rsidRPr="00B312F2" w:rsidRDefault="00356D45" w:rsidP="00356D45">
            <w:pPr>
              <w:pStyle w:val="MDPI42tablebody"/>
            </w:pPr>
            <w:r>
              <w:t>4.8</w:t>
            </w:r>
          </w:p>
        </w:tc>
        <w:tc>
          <w:tcPr>
            <w:tcW w:w="450" w:type="pct"/>
            <w:tcBorders>
              <w:top w:val="nil"/>
              <w:bottom w:val="nil"/>
            </w:tcBorders>
            <w:shd w:val="clear" w:color="auto" w:fill="auto"/>
            <w:vAlign w:val="center"/>
          </w:tcPr>
          <w:p w14:paraId="28CAF477" w14:textId="61F61DA1" w:rsidR="00356D45" w:rsidRPr="00356D45" w:rsidRDefault="00356D45" w:rsidP="00356D45">
            <w:pPr>
              <w:pStyle w:val="MDPI42tablebody"/>
            </w:pPr>
            <w:r w:rsidRPr="00356D45">
              <w:t>0.91</w:t>
            </w:r>
          </w:p>
        </w:tc>
        <w:tc>
          <w:tcPr>
            <w:tcW w:w="600" w:type="pct"/>
            <w:tcBorders>
              <w:top w:val="nil"/>
              <w:bottom w:val="nil"/>
            </w:tcBorders>
            <w:shd w:val="clear" w:color="auto" w:fill="auto"/>
            <w:vAlign w:val="center"/>
          </w:tcPr>
          <w:p w14:paraId="0D114DAE" w14:textId="39DB886C" w:rsidR="00356D45" w:rsidRPr="00356D45" w:rsidRDefault="00356D45" w:rsidP="00356D45">
            <w:pPr>
              <w:pStyle w:val="MDPI42tablebody"/>
            </w:pPr>
            <w:r w:rsidRPr="00356D45">
              <w:t>3.8</w:t>
            </w:r>
          </w:p>
        </w:tc>
      </w:tr>
      <w:tr w:rsidR="007E7579" w:rsidRPr="00B312F2" w14:paraId="064DD56B" w14:textId="77777777" w:rsidTr="007E7579">
        <w:trPr>
          <w:jc w:val="center"/>
        </w:trPr>
        <w:tc>
          <w:tcPr>
            <w:tcW w:w="600" w:type="pct"/>
            <w:tcBorders>
              <w:top w:val="nil"/>
              <w:bottom w:val="single" w:sz="4" w:space="0" w:color="auto"/>
            </w:tcBorders>
          </w:tcPr>
          <w:p w14:paraId="336347E1" w14:textId="77777777" w:rsidR="00356D45" w:rsidRDefault="00356D45" w:rsidP="00356D45">
            <w:pPr>
              <w:pStyle w:val="MDPI42tablebody"/>
            </w:pPr>
            <w:r>
              <w:t>pH8 15</w:t>
            </w:r>
          </w:p>
        </w:tc>
        <w:tc>
          <w:tcPr>
            <w:tcW w:w="400" w:type="pct"/>
            <w:tcBorders>
              <w:top w:val="nil"/>
              <w:bottom w:val="single" w:sz="4" w:space="0" w:color="auto"/>
            </w:tcBorders>
          </w:tcPr>
          <w:p w14:paraId="02C95C6E" w14:textId="77777777" w:rsidR="00356D45" w:rsidRPr="00B312F2" w:rsidRDefault="00356D45" w:rsidP="00356D45">
            <w:pPr>
              <w:pStyle w:val="MDPI42tablebody"/>
            </w:pPr>
            <w:r>
              <w:t>15</w:t>
            </w:r>
          </w:p>
        </w:tc>
        <w:tc>
          <w:tcPr>
            <w:tcW w:w="270" w:type="pct"/>
            <w:tcBorders>
              <w:top w:val="nil"/>
              <w:bottom w:val="single" w:sz="4" w:space="0" w:color="auto"/>
            </w:tcBorders>
          </w:tcPr>
          <w:p w14:paraId="01EBABB3" w14:textId="77777777" w:rsidR="00356D45" w:rsidRPr="00B312F2" w:rsidRDefault="00356D45" w:rsidP="00356D45">
            <w:pPr>
              <w:pStyle w:val="MDPI42tablebody"/>
            </w:pPr>
            <w:r>
              <w:t>8</w:t>
            </w:r>
          </w:p>
        </w:tc>
        <w:tc>
          <w:tcPr>
            <w:tcW w:w="450" w:type="pct"/>
            <w:tcBorders>
              <w:top w:val="nil"/>
              <w:bottom w:val="single" w:sz="4" w:space="0" w:color="auto"/>
            </w:tcBorders>
          </w:tcPr>
          <w:p w14:paraId="4926AD4C" w14:textId="77777777" w:rsidR="00356D45" w:rsidRPr="00B312F2" w:rsidRDefault="00356D45" w:rsidP="00356D45">
            <w:pPr>
              <w:pStyle w:val="MDPI42tablebody"/>
            </w:pPr>
            <w:r>
              <w:t>1035</w:t>
            </w:r>
          </w:p>
        </w:tc>
        <w:tc>
          <w:tcPr>
            <w:tcW w:w="650" w:type="pct"/>
            <w:tcBorders>
              <w:top w:val="nil"/>
              <w:bottom w:val="single" w:sz="4" w:space="0" w:color="auto"/>
            </w:tcBorders>
          </w:tcPr>
          <w:p w14:paraId="6BD32115" w14:textId="77777777" w:rsidR="00356D45" w:rsidRPr="00B312F2" w:rsidRDefault="00356D45" w:rsidP="00356D45">
            <w:pPr>
              <w:pStyle w:val="MDPI42tablebody"/>
            </w:pPr>
            <w:r>
              <w:t>0.38</w:t>
            </w:r>
          </w:p>
        </w:tc>
        <w:tc>
          <w:tcPr>
            <w:tcW w:w="500" w:type="pct"/>
            <w:tcBorders>
              <w:top w:val="nil"/>
              <w:bottom w:val="single" w:sz="4" w:space="0" w:color="auto"/>
            </w:tcBorders>
            <w:shd w:val="clear" w:color="auto" w:fill="auto"/>
            <w:vAlign w:val="center"/>
          </w:tcPr>
          <w:p w14:paraId="1DA90B15" w14:textId="77777777" w:rsidR="00356D45" w:rsidRPr="00B312F2" w:rsidRDefault="00356D45" w:rsidP="00356D45">
            <w:pPr>
              <w:pStyle w:val="MDPI42tablebody"/>
            </w:pPr>
            <w:r>
              <w:t>3.6</w:t>
            </w:r>
          </w:p>
        </w:tc>
        <w:tc>
          <w:tcPr>
            <w:tcW w:w="450" w:type="pct"/>
            <w:tcBorders>
              <w:top w:val="nil"/>
              <w:bottom w:val="single" w:sz="4" w:space="0" w:color="auto"/>
            </w:tcBorders>
            <w:shd w:val="clear" w:color="auto" w:fill="auto"/>
            <w:vAlign w:val="center"/>
          </w:tcPr>
          <w:p w14:paraId="791AE032" w14:textId="360D7665" w:rsidR="00356D45" w:rsidRPr="00356D45" w:rsidRDefault="00356D45" w:rsidP="00356D45">
            <w:pPr>
              <w:pStyle w:val="MDPI42tablebody"/>
            </w:pPr>
            <w:r w:rsidRPr="00356D45">
              <w:t>0.64</w:t>
            </w:r>
          </w:p>
        </w:tc>
        <w:tc>
          <w:tcPr>
            <w:tcW w:w="600" w:type="pct"/>
            <w:tcBorders>
              <w:top w:val="nil"/>
              <w:bottom w:val="single" w:sz="4" w:space="0" w:color="auto"/>
            </w:tcBorders>
            <w:shd w:val="clear" w:color="auto" w:fill="auto"/>
            <w:vAlign w:val="center"/>
          </w:tcPr>
          <w:p w14:paraId="1717C784" w14:textId="3D83CE64" w:rsidR="00356D45" w:rsidRPr="00356D45" w:rsidRDefault="00356D45" w:rsidP="00356D45">
            <w:pPr>
              <w:pStyle w:val="MDPI42tablebody"/>
            </w:pPr>
            <w:r w:rsidRPr="00356D45">
              <w:t>2.5</w:t>
            </w:r>
          </w:p>
        </w:tc>
      </w:tr>
      <w:tr w:rsidR="007E7579" w:rsidRPr="00B312F2" w14:paraId="00338EB0" w14:textId="77777777" w:rsidTr="007E7579">
        <w:trPr>
          <w:jc w:val="center"/>
        </w:trPr>
        <w:tc>
          <w:tcPr>
            <w:tcW w:w="600" w:type="pct"/>
            <w:tcBorders>
              <w:top w:val="single" w:sz="4" w:space="0" w:color="auto"/>
              <w:bottom w:val="nil"/>
            </w:tcBorders>
            <w:vAlign w:val="center"/>
          </w:tcPr>
          <w:p w14:paraId="730121C4" w14:textId="77777777" w:rsidR="00356D45" w:rsidRDefault="00356D45" w:rsidP="00356D45">
            <w:pPr>
              <w:pStyle w:val="MDPI42tablebody"/>
            </w:pPr>
            <w:r>
              <w:t>pH3 25</w:t>
            </w:r>
          </w:p>
        </w:tc>
        <w:tc>
          <w:tcPr>
            <w:tcW w:w="400" w:type="pct"/>
            <w:tcBorders>
              <w:top w:val="single" w:sz="4" w:space="0" w:color="auto"/>
              <w:bottom w:val="nil"/>
            </w:tcBorders>
          </w:tcPr>
          <w:p w14:paraId="0D794961" w14:textId="77777777" w:rsidR="00356D45" w:rsidRPr="00B312F2" w:rsidRDefault="00356D45" w:rsidP="00356D45">
            <w:pPr>
              <w:pStyle w:val="MDPI42tablebody"/>
            </w:pPr>
            <w:r>
              <w:t>25</w:t>
            </w:r>
          </w:p>
        </w:tc>
        <w:tc>
          <w:tcPr>
            <w:tcW w:w="270" w:type="pct"/>
            <w:tcBorders>
              <w:top w:val="single" w:sz="4" w:space="0" w:color="auto"/>
              <w:bottom w:val="nil"/>
            </w:tcBorders>
          </w:tcPr>
          <w:p w14:paraId="0100B462" w14:textId="77777777" w:rsidR="00356D45" w:rsidRPr="00B312F2" w:rsidRDefault="00356D45" w:rsidP="00356D45">
            <w:pPr>
              <w:pStyle w:val="MDPI42tablebody"/>
            </w:pPr>
            <w:r>
              <w:t>3</w:t>
            </w:r>
          </w:p>
        </w:tc>
        <w:tc>
          <w:tcPr>
            <w:tcW w:w="450" w:type="pct"/>
            <w:tcBorders>
              <w:top w:val="single" w:sz="4" w:space="0" w:color="auto"/>
              <w:bottom w:val="nil"/>
              <w:right w:val="single" w:sz="4" w:space="0" w:color="auto"/>
            </w:tcBorders>
          </w:tcPr>
          <w:p w14:paraId="1314B22D" w14:textId="77777777" w:rsidR="00356D45" w:rsidRPr="00B312F2" w:rsidRDefault="00356D45" w:rsidP="00356D45">
            <w:pPr>
              <w:pStyle w:val="MDPI42tablebody"/>
            </w:pPr>
            <w:r>
              <w:t>1198</w:t>
            </w:r>
          </w:p>
        </w:tc>
        <w:tc>
          <w:tcPr>
            <w:tcW w:w="650" w:type="pct"/>
            <w:tcBorders>
              <w:top w:val="single" w:sz="4" w:space="0" w:color="auto"/>
              <w:left w:val="single" w:sz="4" w:space="0" w:color="auto"/>
              <w:bottom w:val="nil"/>
            </w:tcBorders>
          </w:tcPr>
          <w:p w14:paraId="1C042006" w14:textId="77777777" w:rsidR="00356D45" w:rsidRPr="00B312F2" w:rsidRDefault="00356D45" w:rsidP="00356D45">
            <w:pPr>
              <w:pStyle w:val="MDPI42tablebody"/>
            </w:pPr>
            <w:r>
              <w:t>0.25</w:t>
            </w:r>
          </w:p>
        </w:tc>
        <w:tc>
          <w:tcPr>
            <w:tcW w:w="500" w:type="pct"/>
            <w:tcBorders>
              <w:top w:val="single" w:sz="4" w:space="0" w:color="auto"/>
              <w:bottom w:val="nil"/>
            </w:tcBorders>
            <w:shd w:val="clear" w:color="auto" w:fill="auto"/>
            <w:vAlign w:val="center"/>
          </w:tcPr>
          <w:p w14:paraId="654D4395" w14:textId="77777777" w:rsidR="00356D45" w:rsidRPr="00B312F2" w:rsidRDefault="00356D45" w:rsidP="00356D45">
            <w:pPr>
              <w:pStyle w:val="MDPI42tablebody"/>
            </w:pPr>
            <w:r>
              <w:t>5.1</w:t>
            </w:r>
          </w:p>
        </w:tc>
        <w:tc>
          <w:tcPr>
            <w:tcW w:w="450" w:type="pct"/>
            <w:tcBorders>
              <w:top w:val="single" w:sz="4" w:space="0" w:color="auto"/>
              <w:bottom w:val="nil"/>
            </w:tcBorders>
            <w:shd w:val="clear" w:color="auto" w:fill="auto"/>
            <w:vAlign w:val="center"/>
          </w:tcPr>
          <w:p w14:paraId="60269291" w14:textId="1EFBA6D2" w:rsidR="00356D45" w:rsidRPr="00356D45" w:rsidRDefault="00356D45" w:rsidP="00356D45">
            <w:pPr>
              <w:pStyle w:val="MDPI42tablebody"/>
              <w:rPr>
                <w:color w:val="auto"/>
              </w:rPr>
            </w:pPr>
            <w:r w:rsidRPr="00356D45">
              <w:rPr>
                <w:color w:val="auto"/>
              </w:rPr>
              <w:t>0.64</w:t>
            </w:r>
          </w:p>
        </w:tc>
        <w:tc>
          <w:tcPr>
            <w:tcW w:w="600" w:type="pct"/>
            <w:tcBorders>
              <w:top w:val="single" w:sz="4" w:space="0" w:color="auto"/>
              <w:bottom w:val="nil"/>
            </w:tcBorders>
            <w:shd w:val="clear" w:color="auto" w:fill="auto"/>
            <w:vAlign w:val="center"/>
          </w:tcPr>
          <w:p w14:paraId="42D1A855" w14:textId="0064BE40" w:rsidR="00356D45" w:rsidRPr="00356D45" w:rsidRDefault="00356D45" w:rsidP="00356D45">
            <w:pPr>
              <w:pStyle w:val="MDPI42tablebody"/>
              <w:rPr>
                <w:color w:val="auto"/>
              </w:rPr>
            </w:pPr>
            <w:r w:rsidRPr="00356D45">
              <w:rPr>
                <w:color w:val="auto"/>
              </w:rPr>
              <w:t>2.2</w:t>
            </w:r>
          </w:p>
        </w:tc>
      </w:tr>
      <w:tr w:rsidR="007E7579" w:rsidRPr="00B312F2" w14:paraId="2EB06AA8" w14:textId="77777777" w:rsidTr="007E7579">
        <w:trPr>
          <w:jc w:val="center"/>
        </w:trPr>
        <w:tc>
          <w:tcPr>
            <w:tcW w:w="600" w:type="pct"/>
            <w:tcBorders>
              <w:top w:val="nil"/>
              <w:bottom w:val="nil"/>
            </w:tcBorders>
          </w:tcPr>
          <w:p w14:paraId="54F5A631" w14:textId="77777777" w:rsidR="00356D45" w:rsidRDefault="00356D45" w:rsidP="00356D45">
            <w:pPr>
              <w:pStyle w:val="MDPI42tablebody"/>
            </w:pPr>
            <w:r>
              <w:t>pH5 25</w:t>
            </w:r>
          </w:p>
        </w:tc>
        <w:tc>
          <w:tcPr>
            <w:tcW w:w="400" w:type="pct"/>
            <w:tcBorders>
              <w:top w:val="nil"/>
              <w:bottom w:val="nil"/>
            </w:tcBorders>
          </w:tcPr>
          <w:p w14:paraId="6EF57EBD" w14:textId="77777777" w:rsidR="00356D45" w:rsidRPr="00B312F2" w:rsidRDefault="00356D45" w:rsidP="00356D45">
            <w:pPr>
              <w:pStyle w:val="MDPI42tablebody"/>
            </w:pPr>
            <w:r>
              <w:t>25</w:t>
            </w:r>
          </w:p>
        </w:tc>
        <w:tc>
          <w:tcPr>
            <w:tcW w:w="270" w:type="pct"/>
            <w:tcBorders>
              <w:top w:val="nil"/>
              <w:bottom w:val="nil"/>
            </w:tcBorders>
          </w:tcPr>
          <w:p w14:paraId="5B0C1830" w14:textId="77777777" w:rsidR="00356D45" w:rsidRPr="00B312F2" w:rsidRDefault="00356D45" w:rsidP="00356D45">
            <w:pPr>
              <w:pStyle w:val="MDPI42tablebody"/>
            </w:pPr>
            <w:r>
              <w:t>5</w:t>
            </w:r>
          </w:p>
        </w:tc>
        <w:tc>
          <w:tcPr>
            <w:tcW w:w="450" w:type="pct"/>
            <w:tcBorders>
              <w:top w:val="nil"/>
              <w:bottom w:val="nil"/>
            </w:tcBorders>
          </w:tcPr>
          <w:p w14:paraId="7A08C944" w14:textId="77777777" w:rsidR="00356D45" w:rsidRPr="00B312F2" w:rsidRDefault="00356D45" w:rsidP="00356D45">
            <w:pPr>
              <w:pStyle w:val="MDPI42tablebody"/>
            </w:pPr>
            <w:r>
              <w:t>1099</w:t>
            </w:r>
          </w:p>
        </w:tc>
        <w:tc>
          <w:tcPr>
            <w:tcW w:w="650" w:type="pct"/>
            <w:tcBorders>
              <w:top w:val="nil"/>
              <w:bottom w:val="nil"/>
            </w:tcBorders>
          </w:tcPr>
          <w:p w14:paraId="3E1E421F" w14:textId="77777777" w:rsidR="00356D45" w:rsidRPr="00B312F2" w:rsidRDefault="00356D45" w:rsidP="00356D45">
            <w:pPr>
              <w:pStyle w:val="MDPI42tablebody"/>
            </w:pPr>
            <w:r>
              <w:t>0.41</w:t>
            </w:r>
          </w:p>
        </w:tc>
        <w:tc>
          <w:tcPr>
            <w:tcW w:w="500" w:type="pct"/>
            <w:tcBorders>
              <w:top w:val="nil"/>
              <w:bottom w:val="nil"/>
            </w:tcBorders>
            <w:shd w:val="clear" w:color="auto" w:fill="auto"/>
            <w:vAlign w:val="center"/>
          </w:tcPr>
          <w:p w14:paraId="29DB6206" w14:textId="77777777" w:rsidR="00356D45" w:rsidRPr="00B312F2" w:rsidRDefault="00356D45" w:rsidP="00356D45">
            <w:pPr>
              <w:pStyle w:val="MDPI42tablebody"/>
            </w:pPr>
            <w:r>
              <w:t>3.3</w:t>
            </w:r>
          </w:p>
        </w:tc>
        <w:tc>
          <w:tcPr>
            <w:tcW w:w="450" w:type="pct"/>
            <w:tcBorders>
              <w:top w:val="nil"/>
              <w:bottom w:val="nil"/>
            </w:tcBorders>
            <w:shd w:val="clear" w:color="auto" w:fill="auto"/>
            <w:vAlign w:val="center"/>
          </w:tcPr>
          <w:p w14:paraId="604C53F3" w14:textId="33E34351" w:rsidR="00356D45" w:rsidRPr="00356D45" w:rsidRDefault="00356D45" w:rsidP="00356D45">
            <w:pPr>
              <w:pStyle w:val="MDPI42tablebody"/>
              <w:rPr>
                <w:color w:val="auto"/>
              </w:rPr>
            </w:pPr>
            <w:r w:rsidRPr="00356D45">
              <w:rPr>
                <w:color w:val="auto"/>
              </w:rPr>
              <w:t>0.68</w:t>
            </w:r>
          </w:p>
        </w:tc>
        <w:tc>
          <w:tcPr>
            <w:tcW w:w="600" w:type="pct"/>
            <w:tcBorders>
              <w:top w:val="nil"/>
              <w:bottom w:val="nil"/>
            </w:tcBorders>
            <w:shd w:val="clear" w:color="auto" w:fill="auto"/>
            <w:vAlign w:val="center"/>
          </w:tcPr>
          <w:p w14:paraId="6B3D6DF6" w14:textId="309A3865" w:rsidR="00356D45" w:rsidRPr="00356D45" w:rsidRDefault="00356D45" w:rsidP="00356D45">
            <w:pPr>
              <w:pStyle w:val="MDPI42tablebody"/>
              <w:rPr>
                <w:color w:val="auto"/>
              </w:rPr>
            </w:pPr>
            <w:r w:rsidRPr="00356D45">
              <w:rPr>
                <w:color w:val="auto"/>
              </w:rPr>
              <w:t>2.5</w:t>
            </w:r>
          </w:p>
        </w:tc>
      </w:tr>
      <w:tr w:rsidR="007E7579" w:rsidRPr="00B312F2" w14:paraId="063D3A95" w14:textId="77777777" w:rsidTr="007E7579">
        <w:trPr>
          <w:jc w:val="center"/>
        </w:trPr>
        <w:tc>
          <w:tcPr>
            <w:tcW w:w="600" w:type="pct"/>
            <w:tcBorders>
              <w:top w:val="nil"/>
              <w:bottom w:val="single" w:sz="4" w:space="0" w:color="auto"/>
            </w:tcBorders>
          </w:tcPr>
          <w:p w14:paraId="40F88546" w14:textId="77777777" w:rsidR="00356D45" w:rsidRDefault="00356D45" w:rsidP="00356D45">
            <w:pPr>
              <w:pStyle w:val="MDPI42tablebody"/>
            </w:pPr>
            <w:r>
              <w:t>pH8 25</w:t>
            </w:r>
          </w:p>
        </w:tc>
        <w:tc>
          <w:tcPr>
            <w:tcW w:w="400" w:type="pct"/>
            <w:tcBorders>
              <w:top w:val="nil"/>
              <w:bottom w:val="single" w:sz="4" w:space="0" w:color="auto"/>
            </w:tcBorders>
          </w:tcPr>
          <w:p w14:paraId="191DAAE5" w14:textId="77777777" w:rsidR="00356D45" w:rsidRPr="00B312F2" w:rsidRDefault="00356D45" w:rsidP="00356D45">
            <w:pPr>
              <w:pStyle w:val="MDPI42tablebody"/>
            </w:pPr>
            <w:r>
              <w:t>25</w:t>
            </w:r>
          </w:p>
        </w:tc>
        <w:tc>
          <w:tcPr>
            <w:tcW w:w="270" w:type="pct"/>
            <w:tcBorders>
              <w:top w:val="nil"/>
              <w:bottom w:val="single" w:sz="4" w:space="0" w:color="auto"/>
            </w:tcBorders>
          </w:tcPr>
          <w:p w14:paraId="2231CC37" w14:textId="77777777" w:rsidR="00356D45" w:rsidRPr="00B312F2" w:rsidRDefault="00356D45" w:rsidP="00356D45">
            <w:pPr>
              <w:pStyle w:val="MDPI42tablebody"/>
            </w:pPr>
            <w:r>
              <w:t>8</w:t>
            </w:r>
          </w:p>
        </w:tc>
        <w:tc>
          <w:tcPr>
            <w:tcW w:w="450" w:type="pct"/>
            <w:tcBorders>
              <w:top w:val="nil"/>
              <w:bottom w:val="single" w:sz="4" w:space="0" w:color="auto"/>
            </w:tcBorders>
          </w:tcPr>
          <w:p w14:paraId="6B741638" w14:textId="77777777" w:rsidR="00356D45" w:rsidRPr="00B312F2" w:rsidRDefault="00356D45" w:rsidP="00356D45">
            <w:pPr>
              <w:pStyle w:val="MDPI42tablebody"/>
            </w:pPr>
            <w:r>
              <w:t>1126</w:t>
            </w:r>
          </w:p>
        </w:tc>
        <w:tc>
          <w:tcPr>
            <w:tcW w:w="650" w:type="pct"/>
            <w:tcBorders>
              <w:top w:val="nil"/>
              <w:bottom w:val="single" w:sz="4" w:space="0" w:color="auto"/>
            </w:tcBorders>
          </w:tcPr>
          <w:p w14:paraId="5F85640B" w14:textId="77777777" w:rsidR="00356D45" w:rsidRPr="00B312F2" w:rsidRDefault="00356D45" w:rsidP="00356D45">
            <w:pPr>
              <w:pStyle w:val="MDPI42tablebody"/>
            </w:pPr>
            <w:r>
              <w:t>0.46</w:t>
            </w:r>
          </w:p>
        </w:tc>
        <w:tc>
          <w:tcPr>
            <w:tcW w:w="500" w:type="pct"/>
            <w:tcBorders>
              <w:top w:val="nil"/>
              <w:bottom w:val="single" w:sz="4" w:space="0" w:color="auto"/>
            </w:tcBorders>
            <w:shd w:val="clear" w:color="auto" w:fill="auto"/>
            <w:vAlign w:val="center"/>
          </w:tcPr>
          <w:p w14:paraId="1B5BE406" w14:textId="77777777" w:rsidR="00356D45" w:rsidRPr="00B312F2" w:rsidRDefault="00356D45" w:rsidP="00356D45">
            <w:pPr>
              <w:pStyle w:val="MDPI42tablebody"/>
            </w:pPr>
            <w:r>
              <w:t>3.9</w:t>
            </w:r>
          </w:p>
        </w:tc>
        <w:tc>
          <w:tcPr>
            <w:tcW w:w="450" w:type="pct"/>
            <w:tcBorders>
              <w:top w:val="nil"/>
              <w:bottom w:val="single" w:sz="4" w:space="0" w:color="auto"/>
            </w:tcBorders>
            <w:shd w:val="clear" w:color="auto" w:fill="auto"/>
            <w:vAlign w:val="center"/>
          </w:tcPr>
          <w:p w14:paraId="2F476E7B" w14:textId="65C8F21B" w:rsidR="00356D45" w:rsidRPr="00356D45" w:rsidRDefault="00356D45" w:rsidP="00356D45">
            <w:pPr>
              <w:pStyle w:val="MDPI42tablebody"/>
              <w:rPr>
                <w:color w:val="auto"/>
              </w:rPr>
            </w:pPr>
            <w:r w:rsidRPr="00356D45">
              <w:rPr>
                <w:color w:val="auto"/>
              </w:rPr>
              <w:t>0.72</w:t>
            </w:r>
          </w:p>
        </w:tc>
        <w:tc>
          <w:tcPr>
            <w:tcW w:w="600" w:type="pct"/>
            <w:tcBorders>
              <w:top w:val="nil"/>
              <w:bottom w:val="single" w:sz="4" w:space="0" w:color="auto"/>
            </w:tcBorders>
            <w:shd w:val="clear" w:color="auto" w:fill="auto"/>
            <w:vAlign w:val="center"/>
          </w:tcPr>
          <w:p w14:paraId="62663647" w14:textId="483DA7E1" w:rsidR="00356D45" w:rsidRPr="00356D45" w:rsidRDefault="00356D45" w:rsidP="00356D45">
            <w:pPr>
              <w:pStyle w:val="MDPI42tablebody"/>
              <w:rPr>
                <w:color w:val="auto"/>
              </w:rPr>
            </w:pPr>
            <w:r w:rsidRPr="00356D45">
              <w:rPr>
                <w:color w:val="auto"/>
              </w:rPr>
              <w:t>2.6</w:t>
            </w:r>
          </w:p>
        </w:tc>
      </w:tr>
      <w:tr w:rsidR="007E7579" w:rsidRPr="00B312F2" w14:paraId="50E1B3A2" w14:textId="77777777" w:rsidTr="007E7579">
        <w:trPr>
          <w:jc w:val="center"/>
        </w:trPr>
        <w:tc>
          <w:tcPr>
            <w:tcW w:w="600" w:type="pct"/>
            <w:tcBorders>
              <w:top w:val="single" w:sz="4" w:space="0" w:color="auto"/>
              <w:bottom w:val="nil"/>
            </w:tcBorders>
          </w:tcPr>
          <w:p w14:paraId="75FD121C" w14:textId="77777777" w:rsidR="00356D45" w:rsidRDefault="00356D45" w:rsidP="00356D45">
            <w:pPr>
              <w:pStyle w:val="MDPI42tablebody"/>
            </w:pPr>
            <w:r>
              <w:t>pH3 50</w:t>
            </w:r>
          </w:p>
        </w:tc>
        <w:tc>
          <w:tcPr>
            <w:tcW w:w="400" w:type="pct"/>
            <w:tcBorders>
              <w:top w:val="single" w:sz="4" w:space="0" w:color="auto"/>
              <w:bottom w:val="nil"/>
            </w:tcBorders>
          </w:tcPr>
          <w:p w14:paraId="08ACADEB" w14:textId="77777777" w:rsidR="00356D45" w:rsidRDefault="00356D45" w:rsidP="00356D45">
            <w:pPr>
              <w:pStyle w:val="MDPI42tablebody"/>
            </w:pPr>
            <w:r>
              <w:t>50</w:t>
            </w:r>
          </w:p>
        </w:tc>
        <w:tc>
          <w:tcPr>
            <w:tcW w:w="270" w:type="pct"/>
            <w:tcBorders>
              <w:top w:val="single" w:sz="4" w:space="0" w:color="auto"/>
              <w:bottom w:val="nil"/>
            </w:tcBorders>
          </w:tcPr>
          <w:p w14:paraId="6398B9A8" w14:textId="77777777" w:rsidR="00356D45" w:rsidRDefault="00356D45" w:rsidP="00356D45">
            <w:pPr>
              <w:pStyle w:val="MDPI42tablebody"/>
            </w:pPr>
            <w:r>
              <w:t>3</w:t>
            </w:r>
          </w:p>
        </w:tc>
        <w:tc>
          <w:tcPr>
            <w:tcW w:w="450" w:type="pct"/>
            <w:tcBorders>
              <w:top w:val="single" w:sz="4" w:space="0" w:color="auto"/>
              <w:bottom w:val="nil"/>
            </w:tcBorders>
          </w:tcPr>
          <w:p w14:paraId="75173F17" w14:textId="77777777" w:rsidR="00356D45" w:rsidRDefault="00356D45" w:rsidP="00356D45">
            <w:pPr>
              <w:pStyle w:val="MDPI42tablebody"/>
            </w:pPr>
            <w:r>
              <w:t>1223</w:t>
            </w:r>
          </w:p>
        </w:tc>
        <w:tc>
          <w:tcPr>
            <w:tcW w:w="650" w:type="pct"/>
            <w:tcBorders>
              <w:top w:val="single" w:sz="4" w:space="0" w:color="auto"/>
              <w:bottom w:val="nil"/>
            </w:tcBorders>
          </w:tcPr>
          <w:p w14:paraId="17DC4620" w14:textId="77777777" w:rsidR="00356D45" w:rsidRPr="00B312F2" w:rsidRDefault="00356D45" w:rsidP="00356D45">
            <w:pPr>
              <w:pStyle w:val="MDPI42tablebody"/>
            </w:pPr>
            <w:r>
              <w:t>0.36</w:t>
            </w:r>
          </w:p>
        </w:tc>
        <w:tc>
          <w:tcPr>
            <w:tcW w:w="500" w:type="pct"/>
            <w:tcBorders>
              <w:top w:val="single" w:sz="4" w:space="0" w:color="auto"/>
              <w:bottom w:val="nil"/>
            </w:tcBorders>
            <w:shd w:val="clear" w:color="auto" w:fill="auto"/>
            <w:vAlign w:val="center"/>
          </w:tcPr>
          <w:p w14:paraId="787AFB56" w14:textId="77777777" w:rsidR="00356D45" w:rsidRPr="00B312F2" w:rsidRDefault="00356D45" w:rsidP="00356D45">
            <w:pPr>
              <w:pStyle w:val="MDPI42tablebody"/>
            </w:pPr>
            <w:r>
              <w:t>4.6</w:t>
            </w:r>
          </w:p>
        </w:tc>
        <w:tc>
          <w:tcPr>
            <w:tcW w:w="450" w:type="pct"/>
            <w:tcBorders>
              <w:top w:val="single" w:sz="4" w:space="0" w:color="auto"/>
              <w:bottom w:val="nil"/>
            </w:tcBorders>
            <w:shd w:val="clear" w:color="auto" w:fill="auto"/>
            <w:vAlign w:val="center"/>
          </w:tcPr>
          <w:p w14:paraId="2108F78C" w14:textId="005E359D" w:rsidR="00356D45" w:rsidRPr="00356D45" w:rsidRDefault="00356D45" w:rsidP="00356D45">
            <w:pPr>
              <w:pStyle w:val="MDPI42tablebody"/>
              <w:rPr>
                <w:color w:val="auto"/>
              </w:rPr>
            </w:pPr>
            <w:r w:rsidRPr="00356D45">
              <w:rPr>
                <w:color w:val="auto"/>
              </w:rPr>
              <w:t>0.72</w:t>
            </w:r>
          </w:p>
        </w:tc>
        <w:tc>
          <w:tcPr>
            <w:tcW w:w="600" w:type="pct"/>
            <w:tcBorders>
              <w:top w:val="single" w:sz="4" w:space="0" w:color="auto"/>
              <w:bottom w:val="nil"/>
            </w:tcBorders>
            <w:shd w:val="clear" w:color="auto" w:fill="auto"/>
            <w:vAlign w:val="center"/>
          </w:tcPr>
          <w:p w14:paraId="700D7F83" w14:textId="393B7777" w:rsidR="00356D45" w:rsidRPr="00356D45" w:rsidRDefault="00356D45" w:rsidP="00356D45">
            <w:pPr>
              <w:pStyle w:val="MDPI42tablebody"/>
              <w:rPr>
                <w:color w:val="auto"/>
              </w:rPr>
            </w:pPr>
            <w:r w:rsidRPr="00356D45">
              <w:rPr>
                <w:color w:val="auto"/>
              </w:rPr>
              <w:t>2.4</w:t>
            </w:r>
          </w:p>
        </w:tc>
      </w:tr>
      <w:tr w:rsidR="007E7579" w:rsidRPr="00B312F2" w14:paraId="7640E4D0" w14:textId="77777777" w:rsidTr="007E7579">
        <w:trPr>
          <w:jc w:val="center"/>
        </w:trPr>
        <w:tc>
          <w:tcPr>
            <w:tcW w:w="600" w:type="pct"/>
            <w:tcBorders>
              <w:top w:val="nil"/>
              <w:bottom w:val="nil"/>
            </w:tcBorders>
          </w:tcPr>
          <w:p w14:paraId="7DB52F2E" w14:textId="77777777" w:rsidR="00356D45" w:rsidRDefault="00356D45" w:rsidP="00356D45">
            <w:pPr>
              <w:pStyle w:val="MDPI42tablebody"/>
            </w:pPr>
            <w:r>
              <w:t>pH5 50</w:t>
            </w:r>
          </w:p>
        </w:tc>
        <w:tc>
          <w:tcPr>
            <w:tcW w:w="400" w:type="pct"/>
            <w:tcBorders>
              <w:top w:val="nil"/>
              <w:bottom w:val="nil"/>
            </w:tcBorders>
          </w:tcPr>
          <w:p w14:paraId="2ADFF60B" w14:textId="77777777" w:rsidR="00356D45" w:rsidRDefault="00356D45" w:rsidP="00356D45">
            <w:pPr>
              <w:pStyle w:val="MDPI42tablebody"/>
            </w:pPr>
            <w:r>
              <w:t>50</w:t>
            </w:r>
          </w:p>
        </w:tc>
        <w:tc>
          <w:tcPr>
            <w:tcW w:w="270" w:type="pct"/>
            <w:tcBorders>
              <w:top w:val="nil"/>
              <w:bottom w:val="nil"/>
            </w:tcBorders>
          </w:tcPr>
          <w:p w14:paraId="6CEEC10F" w14:textId="77777777" w:rsidR="00356D45" w:rsidRDefault="00356D45" w:rsidP="00356D45">
            <w:pPr>
              <w:pStyle w:val="MDPI42tablebody"/>
            </w:pPr>
            <w:r>
              <w:t>5</w:t>
            </w:r>
          </w:p>
        </w:tc>
        <w:tc>
          <w:tcPr>
            <w:tcW w:w="450" w:type="pct"/>
            <w:tcBorders>
              <w:top w:val="nil"/>
              <w:bottom w:val="nil"/>
            </w:tcBorders>
          </w:tcPr>
          <w:p w14:paraId="1E715E14" w14:textId="77777777" w:rsidR="00356D45" w:rsidRDefault="00356D45" w:rsidP="00356D45">
            <w:pPr>
              <w:pStyle w:val="MDPI42tablebody"/>
            </w:pPr>
            <w:r>
              <w:t>1195</w:t>
            </w:r>
          </w:p>
        </w:tc>
        <w:tc>
          <w:tcPr>
            <w:tcW w:w="650" w:type="pct"/>
            <w:tcBorders>
              <w:top w:val="nil"/>
              <w:bottom w:val="nil"/>
            </w:tcBorders>
          </w:tcPr>
          <w:p w14:paraId="7E32E207" w14:textId="77777777" w:rsidR="00356D45" w:rsidRPr="00B312F2" w:rsidRDefault="00356D45" w:rsidP="00356D45">
            <w:pPr>
              <w:pStyle w:val="MDPI42tablebody"/>
            </w:pPr>
            <w:r>
              <w:t>0.38</w:t>
            </w:r>
          </w:p>
        </w:tc>
        <w:tc>
          <w:tcPr>
            <w:tcW w:w="500" w:type="pct"/>
            <w:tcBorders>
              <w:top w:val="nil"/>
              <w:bottom w:val="nil"/>
            </w:tcBorders>
            <w:shd w:val="clear" w:color="auto" w:fill="auto"/>
            <w:vAlign w:val="center"/>
          </w:tcPr>
          <w:p w14:paraId="011632AA" w14:textId="77777777" w:rsidR="00356D45" w:rsidRPr="00B312F2" w:rsidRDefault="00356D45" w:rsidP="00356D45">
            <w:pPr>
              <w:pStyle w:val="MDPI42tablebody"/>
            </w:pPr>
            <w:r>
              <w:t>3.7</w:t>
            </w:r>
          </w:p>
        </w:tc>
        <w:tc>
          <w:tcPr>
            <w:tcW w:w="450" w:type="pct"/>
            <w:tcBorders>
              <w:top w:val="nil"/>
              <w:bottom w:val="nil"/>
            </w:tcBorders>
            <w:shd w:val="clear" w:color="auto" w:fill="auto"/>
            <w:vAlign w:val="center"/>
          </w:tcPr>
          <w:p w14:paraId="4BA24AA5" w14:textId="3962E93F" w:rsidR="00356D45" w:rsidRPr="00356D45" w:rsidRDefault="00356D45" w:rsidP="00356D45">
            <w:pPr>
              <w:pStyle w:val="MDPI42tablebody"/>
              <w:rPr>
                <w:color w:val="auto"/>
              </w:rPr>
            </w:pPr>
            <w:r w:rsidRPr="00356D45">
              <w:rPr>
                <w:color w:val="auto"/>
              </w:rPr>
              <w:t>0.72</w:t>
            </w:r>
          </w:p>
        </w:tc>
        <w:tc>
          <w:tcPr>
            <w:tcW w:w="600" w:type="pct"/>
            <w:tcBorders>
              <w:top w:val="nil"/>
              <w:bottom w:val="nil"/>
            </w:tcBorders>
            <w:shd w:val="clear" w:color="auto" w:fill="auto"/>
            <w:vAlign w:val="center"/>
          </w:tcPr>
          <w:p w14:paraId="2C168033" w14:textId="229AF606" w:rsidR="00356D45" w:rsidRPr="00356D45" w:rsidRDefault="00356D45" w:rsidP="00356D45">
            <w:pPr>
              <w:pStyle w:val="MDPI42tablebody"/>
              <w:rPr>
                <w:color w:val="auto"/>
              </w:rPr>
            </w:pPr>
            <w:r w:rsidRPr="00356D45">
              <w:rPr>
                <w:color w:val="auto"/>
              </w:rPr>
              <w:t>2.4</w:t>
            </w:r>
          </w:p>
        </w:tc>
      </w:tr>
      <w:tr w:rsidR="007E7579" w:rsidRPr="00B312F2" w14:paraId="2CB4A762" w14:textId="77777777" w:rsidTr="007E7579">
        <w:trPr>
          <w:jc w:val="center"/>
        </w:trPr>
        <w:tc>
          <w:tcPr>
            <w:tcW w:w="600" w:type="pct"/>
            <w:tcBorders>
              <w:top w:val="nil"/>
              <w:bottom w:val="single" w:sz="4" w:space="0" w:color="auto"/>
            </w:tcBorders>
          </w:tcPr>
          <w:p w14:paraId="3296F9EC" w14:textId="77777777" w:rsidR="00356D45" w:rsidRDefault="00356D45" w:rsidP="00356D45">
            <w:pPr>
              <w:pStyle w:val="MDPI42tablebody"/>
            </w:pPr>
            <w:r>
              <w:lastRenderedPageBreak/>
              <w:t>pH8 50</w:t>
            </w:r>
          </w:p>
        </w:tc>
        <w:tc>
          <w:tcPr>
            <w:tcW w:w="400" w:type="pct"/>
            <w:tcBorders>
              <w:top w:val="nil"/>
              <w:bottom w:val="single" w:sz="4" w:space="0" w:color="auto"/>
            </w:tcBorders>
          </w:tcPr>
          <w:p w14:paraId="64FE9E09" w14:textId="77777777" w:rsidR="00356D45" w:rsidRDefault="00356D45" w:rsidP="00356D45">
            <w:pPr>
              <w:pStyle w:val="MDPI42tablebody"/>
            </w:pPr>
            <w:r>
              <w:t>50</w:t>
            </w:r>
          </w:p>
        </w:tc>
        <w:tc>
          <w:tcPr>
            <w:tcW w:w="270" w:type="pct"/>
            <w:tcBorders>
              <w:top w:val="nil"/>
              <w:bottom w:val="single" w:sz="4" w:space="0" w:color="auto"/>
            </w:tcBorders>
          </w:tcPr>
          <w:p w14:paraId="1701AE2B" w14:textId="77777777" w:rsidR="00356D45" w:rsidRDefault="00356D45" w:rsidP="00356D45">
            <w:pPr>
              <w:pStyle w:val="MDPI42tablebody"/>
            </w:pPr>
            <w:r>
              <w:t>8</w:t>
            </w:r>
          </w:p>
        </w:tc>
        <w:tc>
          <w:tcPr>
            <w:tcW w:w="450" w:type="pct"/>
            <w:tcBorders>
              <w:top w:val="nil"/>
              <w:bottom w:val="single" w:sz="4" w:space="0" w:color="auto"/>
            </w:tcBorders>
          </w:tcPr>
          <w:p w14:paraId="36835481" w14:textId="77777777" w:rsidR="00356D45" w:rsidRDefault="00356D45" w:rsidP="00356D45">
            <w:pPr>
              <w:pStyle w:val="MDPI42tablebody"/>
            </w:pPr>
            <w:r>
              <w:t>1041</w:t>
            </w:r>
          </w:p>
        </w:tc>
        <w:tc>
          <w:tcPr>
            <w:tcW w:w="650" w:type="pct"/>
            <w:tcBorders>
              <w:top w:val="nil"/>
              <w:bottom w:val="single" w:sz="4" w:space="0" w:color="auto"/>
            </w:tcBorders>
          </w:tcPr>
          <w:p w14:paraId="674DAB22" w14:textId="77777777" w:rsidR="00356D45" w:rsidRPr="00B312F2" w:rsidRDefault="00356D45" w:rsidP="00356D45">
            <w:pPr>
              <w:pStyle w:val="MDPI42tablebody"/>
            </w:pPr>
            <w:r>
              <w:t>0.50</w:t>
            </w:r>
          </w:p>
        </w:tc>
        <w:tc>
          <w:tcPr>
            <w:tcW w:w="500" w:type="pct"/>
            <w:tcBorders>
              <w:top w:val="nil"/>
              <w:bottom w:val="single" w:sz="4" w:space="0" w:color="auto"/>
            </w:tcBorders>
            <w:shd w:val="clear" w:color="auto" w:fill="auto"/>
            <w:vAlign w:val="center"/>
          </w:tcPr>
          <w:p w14:paraId="29AB2220" w14:textId="77777777" w:rsidR="00356D45" w:rsidRPr="00B312F2" w:rsidRDefault="00356D45" w:rsidP="00356D45">
            <w:pPr>
              <w:pStyle w:val="MDPI42tablebody"/>
            </w:pPr>
            <w:r>
              <w:t>3.6</w:t>
            </w:r>
          </w:p>
        </w:tc>
        <w:tc>
          <w:tcPr>
            <w:tcW w:w="450" w:type="pct"/>
            <w:tcBorders>
              <w:top w:val="nil"/>
              <w:bottom w:val="single" w:sz="4" w:space="0" w:color="auto"/>
            </w:tcBorders>
            <w:shd w:val="clear" w:color="auto" w:fill="auto"/>
            <w:vAlign w:val="center"/>
          </w:tcPr>
          <w:p w14:paraId="2548F93F" w14:textId="2DDCF961" w:rsidR="00356D45" w:rsidRPr="00356D45" w:rsidRDefault="00356D45" w:rsidP="00356D45">
            <w:pPr>
              <w:pStyle w:val="MDPI42tablebody"/>
              <w:rPr>
                <w:color w:val="auto"/>
              </w:rPr>
            </w:pPr>
            <w:r w:rsidRPr="00356D45">
              <w:rPr>
                <w:color w:val="auto"/>
              </w:rPr>
              <w:t>0.70</w:t>
            </w:r>
          </w:p>
        </w:tc>
        <w:tc>
          <w:tcPr>
            <w:tcW w:w="600" w:type="pct"/>
            <w:tcBorders>
              <w:top w:val="nil"/>
              <w:bottom w:val="single" w:sz="4" w:space="0" w:color="auto"/>
            </w:tcBorders>
            <w:shd w:val="clear" w:color="auto" w:fill="auto"/>
            <w:vAlign w:val="center"/>
          </w:tcPr>
          <w:p w14:paraId="7B8EB4A2" w14:textId="1157D6BB" w:rsidR="00356D45" w:rsidRPr="00356D45" w:rsidRDefault="00356D45" w:rsidP="00356D45">
            <w:pPr>
              <w:pStyle w:val="MDPI42tablebody"/>
              <w:rPr>
                <w:color w:val="auto"/>
              </w:rPr>
            </w:pPr>
            <w:r w:rsidRPr="00356D45">
              <w:rPr>
                <w:color w:val="auto"/>
              </w:rPr>
              <w:t>2.7</w:t>
            </w:r>
          </w:p>
        </w:tc>
      </w:tr>
    </w:tbl>
    <w:p w14:paraId="2986303F" w14:textId="77777777" w:rsidR="00784E14" w:rsidRDefault="00784E14" w:rsidP="00784E14">
      <w:pPr>
        <w:pStyle w:val="MDPI43tablefooter"/>
      </w:pPr>
    </w:p>
    <w:p w14:paraId="14845C4F" w14:textId="34247AF8" w:rsidR="009A086E" w:rsidRDefault="009A086E" w:rsidP="009A086E">
      <w:pPr>
        <w:pStyle w:val="MDPI31text"/>
      </w:pPr>
      <w:r>
        <w:t>Limited diffusion of nitrogen molecules prevents them from entering the narrowest pores (D &lt; 0.7 nm at p/p</w:t>
      </w:r>
      <w:r w:rsidRPr="009A086E">
        <w:rPr>
          <w:vertAlign w:val="subscript"/>
        </w:rPr>
        <w:t>0</w:t>
      </w:r>
      <w:r>
        <w:t xml:space="preserve"> &lt; 0.01). The surface area of the nitrogen-measurable microporous component, </w:t>
      </w:r>
      <w:proofErr w:type="spellStart"/>
      <w:r>
        <w:t>A</w:t>
      </w:r>
      <w:r w:rsidRPr="00897CD8">
        <w:rPr>
          <w:vertAlign w:val="subscript"/>
        </w:rPr>
        <w:t>micro</w:t>
      </w:r>
      <w:proofErr w:type="spellEnd"/>
      <w:r>
        <w:t xml:space="preserve">, could be obtained as the difference between the specific surface area, according to BET, and the external surface area, </w:t>
      </w:r>
      <w:proofErr w:type="spellStart"/>
      <w:r>
        <w:t>A</w:t>
      </w:r>
      <w:r w:rsidRPr="00897CD8">
        <w:rPr>
          <w:vertAlign w:val="subscript"/>
        </w:rPr>
        <w:t>ext</w:t>
      </w:r>
      <w:proofErr w:type="spellEnd"/>
      <w:r>
        <w:t xml:space="preserve">, calculated by the t-method, assuming </w:t>
      </w:r>
      <w:proofErr w:type="spellStart"/>
      <w:r>
        <w:t>A</w:t>
      </w:r>
      <w:r w:rsidRPr="00897CD8">
        <w:rPr>
          <w:vertAlign w:val="subscript"/>
        </w:rPr>
        <w:t>micro</w:t>
      </w:r>
      <w:proofErr w:type="spellEnd"/>
      <w:r>
        <w:t xml:space="preserve"> = A</w:t>
      </w:r>
      <w:r w:rsidRPr="00897CD8">
        <w:rPr>
          <w:vertAlign w:val="subscript"/>
        </w:rPr>
        <w:t>BET</w:t>
      </w:r>
      <w:r>
        <w:t xml:space="preserve"> – </w:t>
      </w:r>
      <w:proofErr w:type="spellStart"/>
      <w:r>
        <w:t>A</w:t>
      </w:r>
      <w:r w:rsidRPr="00897CD8">
        <w:rPr>
          <w:vertAlign w:val="subscript"/>
        </w:rPr>
        <w:t>ext</w:t>
      </w:r>
      <w:proofErr w:type="spellEnd"/>
      <w:r>
        <w:t xml:space="preserve">. To do this, the analyzed isotherm was rearranged into a t-plot as a function n = </w:t>
      </w:r>
      <w:proofErr w:type="gramStart"/>
      <w:r>
        <w:t>f(</w:t>
      </w:r>
      <w:proofErr w:type="gramEnd"/>
      <w:r>
        <w:t xml:space="preserve">t): </w:t>
      </w:r>
    </w:p>
    <w:p w14:paraId="34D5F13B" w14:textId="77777777" w:rsidR="009A086E" w:rsidRDefault="009A086E" w:rsidP="009A086E">
      <w:pPr>
        <w:pStyle w:val="MDPI31text"/>
        <w:spacing w:before="120" w:after="120"/>
        <w:ind w:left="2606" w:firstLine="432"/>
        <w:jc w:val="left"/>
      </w:pPr>
      <w:proofErr w:type="spellStart"/>
      <w:proofErr w:type="gramStart"/>
      <w:r>
        <w:t>n</w:t>
      </w:r>
      <w:r w:rsidRPr="00897CD8">
        <w:rPr>
          <w:vertAlign w:val="subscript"/>
        </w:rPr>
        <w:t>a</w:t>
      </w:r>
      <w:proofErr w:type="spellEnd"/>
      <w:proofErr w:type="gramEnd"/>
      <w:r>
        <w:t xml:space="preserve"> = </w:t>
      </w:r>
      <w:proofErr w:type="spellStart"/>
      <w:r>
        <w:t>b</w:t>
      </w:r>
      <w:r w:rsidRPr="00897CD8">
        <w:rPr>
          <w:vertAlign w:val="subscript"/>
        </w:rPr>
        <w:t>t</w:t>
      </w:r>
      <w:proofErr w:type="spellEnd"/>
      <w:r>
        <w:t xml:space="preserve"> t + b,</w:t>
      </w:r>
      <w:r>
        <w:tab/>
      </w:r>
      <w:r>
        <w:tab/>
      </w:r>
      <w:r>
        <w:tab/>
      </w:r>
      <w:r>
        <w:tab/>
      </w:r>
      <w:r>
        <w:tab/>
      </w:r>
      <w:r>
        <w:tab/>
      </w:r>
      <w:r>
        <w:tab/>
      </w:r>
      <w:r>
        <w:tab/>
      </w:r>
      <w:r>
        <w:tab/>
      </w:r>
      <w:r>
        <w:tab/>
      </w:r>
      <w:r>
        <w:tab/>
      </w:r>
      <w:r>
        <w:tab/>
      </w:r>
      <w:r>
        <w:tab/>
        <w:t>(1)</w:t>
      </w:r>
    </w:p>
    <w:p w14:paraId="0E94368F" w14:textId="057270B6" w:rsidR="009A086E" w:rsidRDefault="009A086E" w:rsidP="009A086E">
      <w:pPr>
        <w:pStyle w:val="MDPI31text"/>
        <w:ind w:firstLine="0"/>
      </w:pPr>
      <w:r>
        <w:t xml:space="preserve">where </w:t>
      </w:r>
      <w:proofErr w:type="spellStart"/>
      <w:r>
        <w:t>n</w:t>
      </w:r>
      <w:r w:rsidRPr="00897CD8">
        <w:rPr>
          <w:vertAlign w:val="subscript"/>
        </w:rPr>
        <w:t>a</w:t>
      </w:r>
      <w:proofErr w:type="spellEnd"/>
      <w:r>
        <w:t xml:space="preserve"> is amount of nitrogen adsorbed at equilibrium conditions; t = (n/nm)×σ, where n/nm is the number of statistical monolayers in the film; </w:t>
      </w:r>
      <w:proofErr w:type="spellStart"/>
      <w:r>
        <w:t>b</w:t>
      </w:r>
      <w:r w:rsidRPr="00897CD8">
        <w:rPr>
          <w:vertAlign w:val="subscript"/>
        </w:rPr>
        <w:t>t</w:t>
      </w:r>
      <w:proofErr w:type="spellEnd"/>
      <w:r>
        <w:t xml:space="preserve"> is t-plot angle tangent equal to nm/σ; b is the segment clipped by the t-plot on the ordinate axis when extrapolated in cases where the isotherm is not identical to the standard isotherm; nm is the capacity of the monolayer in moles of </w:t>
      </w:r>
      <w:proofErr w:type="spellStart"/>
      <w:r>
        <w:t>adsorbate</w:t>
      </w:r>
      <w:proofErr w:type="spellEnd"/>
      <w:r>
        <w:t>; σ is the thickness of one layer equal to 0.354 nm for nitrogen at 77 K, assuming the densest hexagonal packing of molecules in the adsorption film.</w:t>
      </w:r>
    </w:p>
    <w:p w14:paraId="66FDC26C" w14:textId="77777777" w:rsidR="009A086E" w:rsidRDefault="009A086E" w:rsidP="009A086E">
      <w:pPr>
        <w:pStyle w:val="MDPI31text"/>
      </w:pPr>
      <w:r>
        <w:t xml:space="preserve">The external surface area, </w:t>
      </w:r>
      <w:proofErr w:type="spellStart"/>
      <w:r>
        <w:t>A</w:t>
      </w:r>
      <w:r w:rsidRPr="00897CD8">
        <w:rPr>
          <w:vertAlign w:val="subscript"/>
        </w:rPr>
        <w:t>ext</w:t>
      </w:r>
      <w:proofErr w:type="spellEnd"/>
      <w:r>
        <w:t xml:space="preserve">, determined by the t-method, is equal to: </w:t>
      </w:r>
      <w:proofErr w:type="spellStart"/>
      <w:r>
        <w:t>A</w:t>
      </w:r>
      <w:r w:rsidRPr="00897CD8">
        <w:rPr>
          <w:vertAlign w:val="subscript"/>
        </w:rPr>
        <w:t>ext</w:t>
      </w:r>
      <w:proofErr w:type="spellEnd"/>
      <w:r>
        <w:t xml:space="preserve"> = </w:t>
      </w:r>
      <w:proofErr w:type="spellStart"/>
      <w:proofErr w:type="gramStart"/>
      <w:r>
        <w:t>b</w:t>
      </w:r>
      <w:r w:rsidRPr="00897CD8">
        <w:rPr>
          <w:vertAlign w:val="subscript"/>
        </w:rPr>
        <w:t>t</w:t>
      </w:r>
      <w:proofErr w:type="spellEnd"/>
      <w:proofErr w:type="gramEnd"/>
      <w:r>
        <w:t xml:space="preserve"> V</w:t>
      </w:r>
      <w:r w:rsidRPr="00897CD8">
        <w:rPr>
          <w:vertAlign w:val="subscript"/>
        </w:rPr>
        <w:t>L</w:t>
      </w:r>
      <w:r>
        <w:t>, where V</w:t>
      </w:r>
      <w:r w:rsidRPr="00897CD8">
        <w:rPr>
          <w:vertAlign w:val="subscript"/>
        </w:rPr>
        <w:t>L</w:t>
      </w:r>
      <w:r>
        <w:t xml:space="preserve"> is the molar volume of nitrogen at 77K.</w:t>
      </w:r>
    </w:p>
    <w:p w14:paraId="30188519" w14:textId="77777777" w:rsidR="009A086E" w:rsidRDefault="009A086E" w:rsidP="009A086E">
      <w:pPr>
        <w:pStyle w:val="MDPI31text"/>
      </w:pPr>
      <w:r w:rsidRPr="009045C0">
        <w:t xml:space="preserve">An increase in the </w:t>
      </w:r>
      <w:r>
        <w:t xml:space="preserve">Ni/Si molar ratio </w:t>
      </w:r>
      <w:r w:rsidRPr="009045C0">
        <w:t>leads mainly to a de</w:t>
      </w:r>
      <w:r>
        <w:t xml:space="preserve">crease in the surface area of </w:t>
      </w:r>
      <w:r w:rsidRPr="009045C0">
        <w:t>the samples with slig</w:t>
      </w:r>
      <w:r>
        <w:t xml:space="preserve">ht fluctuations in its values </w:t>
      </w:r>
      <w:r w:rsidRPr="009045C0">
        <w:t>up or down. The inclusion of nickel in the silicate framework in the studied range of Ni/Si values, as expected, affects the morphology of the samples, destroying t</w:t>
      </w:r>
      <w:r>
        <w:t xml:space="preserve">he ordered packing of </w:t>
      </w:r>
      <w:proofErr w:type="spellStart"/>
      <w:r>
        <w:t>mesopores</w:t>
      </w:r>
      <w:proofErr w:type="spellEnd"/>
      <w:r>
        <w:t>, followed by a moderate reduction of the porosity.</w:t>
      </w:r>
    </w:p>
    <w:p w14:paraId="3AD2FCB8" w14:textId="77777777" w:rsidR="00B32DAC" w:rsidRPr="00B32DAC" w:rsidRDefault="00B32DAC" w:rsidP="00B32DAC">
      <w:pPr>
        <w:pStyle w:val="MDPI31text"/>
      </w:pPr>
      <w:r>
        <w:t>Figure</w:t>
      </w:r>
      <w:r w:rsidRPr="00B32DAC">
        <w:t xml:space="preserve"> 2 show</w:t>
      </w:r>
      <w:r>
        <w:t>s</w:t>
      </w:r>
      <w:r w:rsidRPr="00B32DAC">
        <w:t xml:space="preserve"> </w:t>
      </w:r>
      <w:r>
        <w:t xml:space="preserve">the </w:t>
      </w:r>
      <w:r w:rsidRPr="00B32DAC">
        <w:t xml:space="preserve">NLDFT pore size distribution curves </w:t>
      </w:r>
      <w:r>
        <w:t xml:space="preserve">of samples prepared </w:t>
      </w:r>
      <w:r w:rsidRPr="00B32DAC">
        <w:t>at various pH values and molar ratios of nickel and silicon. Accordi</w:t>
      </w:r>
      <w:r w:rsidR="00D52C34">
        <w:t xml:space="preserve">ng to the distributions (Figure 2) </w:t>
      </w:r>
      <w:r w:rsidRPr="00B32DAC">
        <w:t>and formal BJH</w:t>
      </w:r>
      <w:r>
        <w:t xml:space="preserve"> calculations (Table 1</w:t>
      </w:r>
      <w:r w:rsidRPr="00B32DAC">
        <w:t>), the average (hydraulic) pore diameter of the samples is in a narrow range of 2-3 nm.</w:t>
      </w:r>
      <w:r>
        <w:t xml:space="preserve"> The pore size distribution of the N</w:t>
      </w:r>
      <w:r w:rsidR="00D52C34">
        <w:t>i-free samples appears to be more narrow (bottom data set in Figure 2).</w:t>
      </w:r>
      <w:r w:rsidR="003F16FC">
        <w:t xml:space="preserve"> </w:t>
      </w:r>
    </w:p>
    <w:p w14:paraId="4B35FE74" w14:textId="77777777" w:rsidR="00A75BF4" w:rsidRDefault="00A75BF4" w:rsidP="00D52C34">
      <w:pPr>
        <w:pStyle w:val="MDPI31text"/>
        <w:ind w:left="0" w:firstLine="0"/>
      </w:pPr>
    </w:p>
    <w:p w14:paraId="716F7949" w14:textId="77777777" w:rsidR="000A3E74" w:rsidRDefault="000A3E74" w:rsidP="009045C0">
      <w:pPr>
        <w:pStyle w:val="MDPI31text"/>
      </w:pPr>
      <w:r w:rsidRPr="000A3E74">
        <w:rPr>
          <w:noProof/>
          <w:lang w:eastAsia="en-US" w:bidi="ar-SA"/>
        </w:rPr>
        <w:drawing>
          <wp:inline distT="0" distB="0" distL="0" distR="0" wp14:anchorId="6C971315" wp14:editId="7AC409FB">
            <wp:extent cx="4835809" cy="181145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6758" cy="1811814"/>
                    </a:xfrm>
                    <a:prstGeom prst="rect">
                      <a:avLst/>
                    </a:prstGeom>
                    <a:noFill/>
                    <a:ln>
                      <a:noFill/>
                    </a:ln>
                  </pic:spPr>
                </pic:pic>
              </a:graphicData>
            </a:graphic>
          </wp:inline>
        </w:drawing>
      </w:r>
    </w:p>
    <w:p w14:paraId="5C8CDADB" w14:textId="77777777" w:rsidR="00A75BF4" w:rsidRPr="00B312F2" w:rsidRDefault="00A75BF4" w:rsidP="00A75BF4">
      <w:pPr>
        <w:pStyle w:val="MDPI51figurecaption"/>
      </w:pPr>
      <w:r w:rsidRPr="00E21B32">
        <w:rPr>
          <w:b/>
        </w:rPr>
        <w:t>Fig</w:t>
      </w:r>
      <w:r>
        <w:rPr>
          <w:b/>
        </w:rPr>
        <w:t xml:space="preserve">ure </w:t>
      </w:r>
      <w:r w:rsidR="00B32DAC">
        <w:rPr>
          <w:b/>
        </w:rPr>
        <w:t>2</w:t>
      </w:r>
      <w:r w:rsidRPr="00E21B32">
        <w:rPr>
          <w:b/>
        </w:rPr>
        <w:t>.</w:t>
      </w:r>
      <w:r w:rsidRPr="00B312F2">
        <w:t xml:space="preserve"> </w:t>
      </w:r>
      <w:r w:rsidRPr="00A75BF4">
        <w:t>Differential curves of the NLDFT pore size distribution of nickel nanocomposite</w:t>
      </w:r>
      <w:r w:rsidR="000A3E74">
        <w:t>s</w:t>
      </w:r>
      <w:r w:rsidRPr="00A75BF4">
        <w:t xml:space="preserve"> </w:t>
      </w:r>
      <w:r w:rsidR="000A3E74">
        <w:t xml:space="preserve">prepared in different pH conditions. </w:t>
      </w:r>
      <w:r w:rsidR="00D738C6">
        <w:t xml:space="preserve">The data are shifted </w:t>
      </w:r>
      <w:r w:rsidR="00B32DAC">
        <w:t xml:space="preserve">vertically </w:t>
      </w:r>
      <w:r w:rsidR="00D738C6">
        <w:t>for clarity.</w:t>
      </w:r>
    </w:p>
    <w:p w14:paraId="22B4EEC8" w14:textId="77777777" w:rsidR="009045C0" w:rsidRPr="009045C0" w:rsidRDefault="009045C0" w:rsidP="009045C0">
      <w:pPr>
        <w:pStyle w:val="MDPI31text"/>
      </w:pPr>
      <w:r w:rsidRPr="009045C0">
        <w:t>Experimental results and calculated data prove that with incre</w:t>
      </w:r>
      <w:r w:rsidR="00251359">
        <w:t xml:space="preserve">asing pH, the specific values </w:t>
      </w:r>
      <w:r w:rsidRPr="009045C0">
        <w:t xml:space="preserve">of the surface area and pore volume of nickel-containing materials somewhat decrease, while the average pore size somewhat increases. There are several </w:t>
      </w:r>
      <w:r w:rsidR="0061429F">
        <w:t>mechanisms</w:t>
      </w:r>
      <w:r w:rsidRPr="009045C0">
        <w:t xml:space="preserve"> that can explain the de</w:t>
      </w:r>
      <w:r w:rsidR="008B27C8">
        <w:t xml:space="preserve">crease in the surface area of </w:t>
      </w:r>
      <w:r w:rsidRPr="009045C0">
        <w:t xml:space="preserve">nickel silicates </w:t>
      </w:r>
      <w:r w:rsidR="00DE313E">
        <w:t xml:space="preserve">prepared at different pH value </w:t>
      </w:r>
      <w:r w:rsidRPr="009045C0">
        <w:t xml:space="preserve">with increasing nickel content: </w:t>
      </w:r>
    </w:p>
    <w:p w14:paraId="123945BA" w14:textId="12AB7E67" w:rsidR="009045C0" w:rsidRPr="009045C0" w:rsidRDefault="009045C0" w:rsidP="009045C0">
      <w:pPr>
        <w:pStyle w:val="MDPI31text"/>
      </w:pPr>
      <w:r w:rsidRPr="009045C0">
        <w:t xml:space="preserve">1) </w:t>
      </w:r>
      <w:proofErr w:type="spellStart"/>
      <w:proofErr w:type="gramStart"/>
      <w:r w:rsidRPr="009045C0">
        <w:t>int</w:t>
      </w:r>
      <w:r w:rsidR="008B617D">
        <w:t>rapore</w:t>
      </w:r>
      <w:proofErr w:type="spellEnd"/>
      <w:proofErr w:type="gramEnd"/>
      <w:r w:rsidR="008B617D">
        <w:t xml:space="preserve"> formation of sufficiently</w:t>
      </w:r>
      <w:r w:rsidRPr="009045C0">
        <w:t xml:space="preserve"> small </w:t>
      </w:r>
      <w:r w:rsidR="00776D14">
        <w:t>nickel(II) oxide nanoparticles, which are</w:t>
      </w:r>
      <w:r w:rsidRPr="009045C0">
        <w:t xml:space="preserve"> finely dispersed inside mesopores and not detecte</w:t>
      </w:r>
      <w:r w:rsidR="00776D14">
        <w:t>d by X-ray phase analysis</w:t>
      </w:r>
      <w:r w:rsidRPr="009045C0">
        <w:t xml:space="preserve">; </w:t>
      </w:r>
    </w:p>
    <w:p w14:paraId="3A34A698" w14:textId="77777777" w:rsidR="009045C0" w:rsidRPr="009045C0" w:rsidRDefault="009045C0" w:rsidP="009045C0">
      <w:pPr>
        <w:pStyle w:val="MDPI31text"/>
      </w:pPr>
      <w:r w:rsidRPr="009045C0">
        <w:t xml:space="preserve">2) </w:t>
      </w:r>
      <w:proofErr w:type="gramStart"/>
      <w:r w:rsidRPr="009045C0">
        <w:t>blocking</w:t>
      </w:r>
      <w:proofErr w:type="gramEnd"/>
      <w:r w:rsidRPr="009045C0">
        <w:t xml:space="preserve"> the pores of the </w:t>
      </w:r>
      <w:proofErr w:type="spellStart"/>
      <w:r w:rsidRPr="009045C0">
        <w:t>mesostructure</w:t>
      </w:r>
      <w:proofErr w:type="spellEnd"/>
      <w:r w:rsidRPr="009045C0">
        <w:t xml:space="preserve"> with fairly bulky nickel(II) oxides; </w:t>
      </w:r>
    </w:p>
    <w:p w14:paraId="10E7EDA3" w14:textId="77777777" w:rsidR="0061429F" w:rsidRDefault="009045C0" w:rsidP="009045C0">
      <w:pPr>
        <w:pStyle w:val="MDPI31text"/>
      </w:pPr>
      <w:r w:rsidRPr="009045C0">
        <w:t xml:space="preserve">3) </w:t>
      </w:r>
      <w:proofErr w:type="gramStart"/>
      <w:r w:rsidRPr="009045C0">
        <w:t>the</w:t>
      </w:r>
      <w:proofErr w:type="gramEnd"/>
      <w:r w:rsidRPr="009045C0">
        <w:t xml:space="preserve"> introduction of nickel(II) ions into the silica framework, which leads to an increase in the density of the composite; </w:t>
      </w:r>
    </w:p>
    <w:p w14:paraId="2C944694" w14:textId="77777777" w:rsidR="009045C0" w:rsidRDefault="009045C0" w:rsidP="009045C0">
      <w:pPr>
        <w:pStyle w:val="MDPI31text"/>
      </w:pPr>
      <w:r w:rsidRPr="009045C0">
        <w:lastRenderedPageBreak/>
        <w:t xml:space="preserve">4) buildup of secondary and tertiary </w:t>
      </w:r>
      <w:proofErr w:type="spellStart"/>
      <w:r w:rsidRPr="009045C0">
        <w:t>mesoporosity</w:t>
      </w:r>
      <w:proofErr w:type="spellEnd"/>
      <w:r w:rsidRPr="009045C0">
        <w:t>.</w:t>
      </w:r>
    </w:p>
    <w:p w14:paraId="4F6476BA" w14:textId="77777777" w:rsidR="00616FA8" w:rsidRDefault="00616FA8" w:rsidP="00616FA8">
      <w:pPr>
        <w:pStyle w:val="MDPI31text"/>
        <w:ind w:left="2606" w:firstLine="432"/>
      </w:pPr>
    </w:p>
    <w:p w14:paraId="5C2BAB0A" w14:textId="77777777" w:rsidR="00616FA8" w:rsidRDefault="00903F32" w:rsidP="00616FA8">
      <w:pPr>
        <w:pStyle w:val="MDPI22heading2"/>
        <w:spacing w:before="0"/>
      </w:pPr>
      <w:r>
        <w:t>2.2</w:t>
      </w:r>
      <w:r w:rsidR="00616FA8">
        <w:t>. Scanning electron microscopy</w:t>
      </w:r>
    </w:p>
    <w:p w14:paraId="124D86F0" w14:textId="56A5F568" w:rsidR="00616FA8" w:rsidRDefault="00616FA8" w:rsidP="00616FA8">
      <w:pPr>
        <w:pStyle w:val="MDPI31text"/>
        <w:spacing w:before="240" w:after="240"/>
      </w:pPr>
      <w:r>
        <w:t xml:space="preserve">All studied samples reveal the typical compact particle morphology of the MCM-41 type silica, prepared in basic conditions. Selected images of samples prepared at different </w:t>
      </w:r>
      <w:r w:rsidR="00903F32">
        <w:t>Ni content are shown in Figure 3</w:t>
      </w:r>
      <w:r>
        <w:t xml:space="preserve">. Two characteristic morphologies can be recognized, which pertain for all samples: nearly spherical particles with smooth surface and typical size </w:t>
      </w:r>
      <w:r w:rsidR="007259F3">
        <w:t>200-4</w:t>
      </w:r>
      <w:r>
        <w:t>00 nm, and groups of much smaller particles, which form agglomerates of submicron size.</w:t>
      </w:r>
    </w:p>
    <w:tbl>
      <w:tblPr>
        <w:tblW w:w="0" w:type="auto"/>
        <w:jc w:val="center"/>
        <w:tblLook w:val="0000" w:firstRow="0" w:lastRow="0" w:firstColumn="0" w:lastColumn="0" w:noHBand="0" w:noVBand="0"/>
      </w:tblPr>
      <w:tblGrid>
        <w:gridCol w:w="5076"/>
        <w:gridCol w:w="4933"/>
      </w:tblGrid>
      <w:tr w:rsidR="00977541" w:rsidRPr="00B312F2" w14:paraId="2C129519" w14:textId="77777777" w:rsidTr="00616FA8">
        <w:trPr>
          <w:jc w:val="center"/>
        </w:trPr>
        <w:tc>
          <w:tcPr>
            <w:tcW w:w="4806" w:type="dxa"/>
            <w:shd w:val="clear" w:color="auto" w:fill="auto"/>
            <w:vAlign w:val="center"/>
          </w:tcPr>
          <w:p w14:paraId="433E52AB" w14:textId="77777777" w:rsidR="00616FA8" w:rsidRPr="00B312F2" w:rsidRDefault="00353BB9" w:rsidP="00587453">
            <w:pPr>
              <w:pStyle w:val="MDPI52figure"/>
              <w:spacing w:before="0"/>
            </w:pPr>
            <w:r>
              <w:rPr>
                <w:noProof/>
                <w:snapToGrid/>
                <w:lang w:eastAsia="en-US" w:bidi="ar-SA"/>
              </w:rPr>
              <w:drawing>
                <wp:inline distT="0" distB="0" distL="0" distR="0" wp14:anchorId="4DBFDE0A" wp14:editId="54B60936">
                  <wp:extent cx="2913888" cy="290169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ax.jpg"/>
                          <pic:cNvPicPr/>
                        </pic:nvPicPr>
                        <pic:blipFill>
                          <a:blip r:embed="rId11">
                            <a:extLst>
                              <a:ext uri="{28A0092B-C50C-407E-A947-70E740481C1C}">
                                <a14:useLocalDpi xmlns:a14="http://schemas.microsoft.com/office/drawing/2010/main" val="0"/>
                              </a:ext>
                            </a:extLst>
                          </a:blip>
                          <a:stretch>
                            <a:fillRect/>
                          </a:stretch>
                        </pic:blipFill>
                        <pic:spPr>
                          <a:xfrm>
                            <a:off x="0" y="0"/>
                            <a:ext cx="2913888" cy="2901696"/>
                          </a:xfrm>
                          <a:prstGeom prst="rect">
                            <a:avLst/>
                          </a:prstGeom>
                        </pic:spPr>
                      </pic:pic>
                    </a:graphicData>
                  </a:graphic>
                </wp:inline>
              </w:drawing>
            </w:r>
          </w:p>
        </w:tc>
        <w:tc>
          <w:tcPr>
            <w:tcW w:w="4785" w:type="dxa"/>
          </w:tcPr>
          <w:p w14:paraId="48F64DC7" w14:textId="77777777" w:rsidR="00616FA8" w:rsidRPr="00B312F2" w:rsidRDefault="00353BB9" w:rsidP="00587453">
            <w:pPr>
              <w:pStyle w:val="MDPI52figure"/>
              <w:spacing w:before="0"/>
            </w:pPr>
            <w:r>
              <w:rPr>
                <w:noProof/>
                <w:snapToGrid/>
                <w:lang w:eastAsia="en-US" w:bidi="ar-SA"/>
              </w:rPr>
              <w:drawing>
                <wp:inline distT="0" distB="0" distL="0" distR="0" wp14:anchorId="668C45D1" wp14:editId="2E5F3DAA">
                  <wp:extent cx="2901696"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bx.jpg"/>
                          <pic:cNvPicPr/>
                        </pic:nvPicPr>
                        <pic:blipFill>
                          <a:blip r:embed="rId12">
                            <a:extLst>
                              <a:ext uri="{28A0092B-C50C-407E-A947-70E740481C1C}">
                                <a14:useLocalDpi xmlns:a14="http://schemas.microsoft.com/office/drawing/2010/main" val="0"/>
                              </a:ext>
                            </a:extLst>
                          </a:blip>
                          <a:stretch>
                            <a:fillRect/>
                          </a:stretch>
                        </pic:blipFill>
                        <pic:spPr>
                          <a:xfrm>
                            <a:off x="0" y="0"/>
                            <a:ext cx="2901696" cy="2895600"/>
                          </a:xfrm>
                          <a:prstGeom prst="rect">
                            <a:avLst/>
                          </a:prstGeom>
                        </pic:spPr>
                      </pic:pic>
                    </a:graphicData>
                  </a:graphic>
                </wp:inline>
              </w:drawing>
            </w:r>
          </w:p>
        </w:tc>
      </w:tr>
      <w:tr w:rsidR="00977541" w:rsidRPr="00B312F2" w14:paraId="3583DF81" w14:textId="77777777" w:rsidTr="00616FA8">
        <w:trPr>
          <w:jc w:val="center"/>
        </w:trPr>
        <w:tc>
          <w:tcPr>
            <w:tcW w:w="4806" w:type="dxa"/>
            <w:shd w:val="clear" w:color="auto" w:fill="auto"/>
            <w:vAlign w:val="center"/>
          </w:tcPr>
          <w:p w14:paraId="5FEEB6B3" w14:textId="02424629" w:rsidR="00616FA8" w:rsidRDefault="00977541" w:rsidP="00587453">
            <w:pPr>
              <w:pStyle w:val="MDPI42tablebody"/>
            </w:pPr>
            <w:r w:rsidRPr="00977541">
              <w:rPr>
                <w:noProof/>
                <w:lang w:eastAsia="en-US" w:bidi="ar-SA"/>
              </w:rPr>
              <w:drawing>
                <wp:inline distT="0" distB="0" distL="0" distR="0" wp14:anchorId="4481D2CA" wp14:editId="50E89A8E">
                  <wp:extent cx="3082637" cy="1461770"/>
                  <wp:effectExtent l="0" t="0" r="3810" b="5080"/>
                  <wp:docPr id="113599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101491" cy="1470711"/>
                          </a:xfrm>
                          <a:prstGeom prst="rect">
                            <a:avLst/>
                          </a:prstGeom>
                          <a:noFill/>
                          <a:ln>
                            <a:noFill/>
                          </a:ln>
                        </pic:spPr>
                      </pic:pic>
                    </a:graphicData>
                  </a:graphic>
                </wp:inline>
              </w:drawing>
            </w:r>
          </w:p>
          <w:p w14:paraId="63E3C9F7" w14:textId="77777777" w:rsidR="00616FA8" w:rsidRPr="00B312F2" w:rsidRDefault="00616FA8" w:rsidP="00587453">
            <w:pPr>
              <w:pStyle w:val="MDPI42tablebody"/>
            </w:pPr>
          </w:p>
        </w:tc>
        <w:tc>
          <w:tcPr>
            <w:tcW w:w="4785" w:type="dxa"/>
          </w:tcPr>
          <w:p w14:paraId="76C9C47D" w14:textId="28D57C5B" w:rsidR="00616FA8" w:rsidRPr="00B312F2" w:rsidRDefault="00977541" w:rsidP="00587453">
            <w:pPr>
              <w:pStyle w:val="MDPI42tablebody"/>
            </w:pPr>
            <w:r w:rsidRPr="00977541">
              <w:rPr>
                <w:noProof/>
                <w:lang w:eastAsia="en-US" w:bidi="ar-SA"/>
              </w:rPr>
              <w:drawing>
                <wp:inline distT="0" distB="0" distL="0" distR="0" wp14:anchorId="298C4D50" wp14:editId="7C363722">
                  <wp:extent cx="2995612" cy="1452245"/>
                  <wp:effectExtent l="0" t="0" r="0" b="0"/>
                  <wp:docPr id="4401129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013608" cy="1460969"/>
                          </a:xfrm>
                          <a:prstGeom prst="rect">
                            <a:avLst/>
                          </a:prstGeom>
                          <a:noFill/>
                          <a:ln>
                            <a:noFill/>
                          </a:ln>
                        </pic:spPr>
                      </pic:pic>
                    </a:graphicData>
                  </a:graphic>
                </wp:inline>
              </w:drawing>
            </w:r>
          </w:p>
        </w:tc>
      </w:tr>
    </w:tbl>
    <w:p w14:paraId="1F222784" w14:textId="3124826E" w:rsidR="00616FA8" w:rsidRPr="00B312F2" w:rsidRDefault="00903F32" w:rsidP="00616FA8">
      <w:pPr>
        <w:pStyle w:val="MDPI51figurecaption"/>
      </w:pPr>
      <w:r>
        <w:rPr>
          <w:b/>
        </w:rPr>
        <w:t>Figure 3</w:t>
      </w:r>
      <w:r w:rsidR="00616FA8" w:rsidRPr="00E21B32">
        <w:rPr>
          <w:b/>
        </w:rPr>
        <w:t>.</w:t>
      </w:r>
      <w:r w:rsidR="00616FA8" w:rsidRPr="00B312F2">
        <w:t xml:space="preserve"> </w:t>
      </w:r>
      <w:r w:rsidR="00616FA8">
        <w:t>SEM images of the studied xerogels</w:t>
      </w:r>
      <w:r w:rsidR="00C634A0">
        <w:t xml:space="preserve"> and calculated particle size distributions</w:t>
      </w:r>
      <w:r w:rsidR="00616FA8" w:rsidRPr="00B312F2">
        <w:t>: (</w:t>
      </w:r>
      <w:proofErr w:type="spellStart"/>
      <w:r w:rsidR="00616FA8" w:rsidRPr="00B312F2">
        <w:t>a</w:t>
      </w:r>
      <w:proofErr w:type="gramStart"/>
      <w:r w:rsidR="00C634A0">
        <w:t>,c</w:t>
      </w:r>
      <w:proofErr w:type="spellEnd"/>
      <w:proofErr w:type="gramEnd"/>
      <w:r w:rsidR="00616FA8" w:rsidRPr="00B312F2">
        <w:t xml:space="preserve">) </w:t>
      </w:r>
      <w:r w:rsidR="00616FA8">
        <w:t>sample pH 8, Ni/Si = 10/90</w:t>
      </w:r>
      <w:r w:rsidR="00616FA8" w:rsidRPr="00B312F2">
        <w:t>; (</w:t>
      </w:r>
      <w:proofErr w:type="spellStart"/>
      <w:r w:rsidR="00616FA8" w:rsidRPr="00B312F2">
        <w:t>b</w:t>
      </w:r>
      <w:r w:rsidR="00C634A0">
        <w:t>,d</w:t>
      </w:r>
      <w:proofErr w:type="spellEnd"/>
      <w:r w:rsidR="00616FA8" w:rsidRPr="00B312F2">
        <w:t xml:space="preserve">) </w:t>
      </w:r>
      <w:r w:rsidR="00616FA8">
        <w:t>sample pH 8, Ni/Si = 50/50</w:t>
      </w:r>
      <w:r w:rsidR="00616FA8" w:rsidRPr="00B312F2">
        <w:t>.</w:t>
      </w:r>
      <w:r w:rsidR="00C634A0">
        <w:t xml:space="preserve">  </w:t>
      </w:r>
    </w:p>
    <w:p w14:paraId="0A433613" w14:textId="77777777" w:rsidR="009045C0" w:rsidRDefault="00903F32" w:rsidP="009045C0">
      <w:pPr>
        <w:pStyle w:val="MDPI22heading2"/>
        <w:spacing w:before="0"/>
      </w:pPr>
      <w:r>
        <w:t>2.3</w:t>
      </w:r>
      <w:r w:rsidR="009045C0">
        <w:t xml:space="preserve">. </w:t>
      </w:r>
      <w:r w:rsidR="00CF6051">
        <w:t>Infrared spectroscopy</w:t>
      </w:r>
    </w:p>
    <w:p w14:paraId="4F7E389D" w14:textId="77777777" w:rsidR="00CF6051" w:rsidRDefault="00CF6051" w:rsidP="00CF6051">
      <w:pPr>
        <w:pStyle w:val="MDPI31text"/>
      </w:pPr>
      <w:r w:rsidRPr="00CF6051">
        <w:t xml:space="preserve">The </w:t>
      </w:r>
      <w:r w:rsidR="00FD06E7">
        <w:t>infrared (</w:t>
      </w:r>
      <w:r w:rsidRPr="00CF6051">
        <w:t>IR</w:t>
      </w:r>
      <w:r w:rsidR="00FD06E7">
        <w:t>)</w:t>
      </w:r>
      <w:r w:rsidRPr="00CF6051">
        <w:t xml:space="preserve"> spectra of the samples obtained, measured in the wave number range of 4000-400 cm</w:t>
      </w:r>
      <w:r w:rsidR="00726A9E">
        <w:rPr>
          <w:vertAlign w:val="superscript"/>
        </w:rPr>
        <w:t>−</w:t>
      </w:r>
      <w:r w:rsidRPr="00CF6051">
        <w:rPr>
          <w:vertAlign w:val="superscript"/>
        </w:rPr>
        <w:t>1</w:t>
      </w:r>
      <w:r w:rsidRPr="00CF6051">
        <w:t>, are shown in Figure</w:t>
      </w:r>
      <w:r w:rsidR="00903F32">
        <w:t xml:space="preserve"> 4</w:t>
      </w:r>
      <w:r w:rsidR="000C78D1">
        <w:t>.</w:t>
      </w:r>
      <w:r w:rsidRPr="00CF6051">
        <w:t xml:space="preserve"> Surface silanol groups absorb in clearly distinct regions of the IR spectrum: approximately 3750, 3650, 3500 and 1640 cm</w:t>
      </w:r>
      <w:r w:rsidR="00726A9E">
        <w:rPr>
          <w:vertAlign w:val="superscript"/>
        </w:rPr>
        <w:t>−</w:t>
      </w:r>
      <w:r w:rsidRPr="00CF6051">
        <w:rPr>
          <w:vertAlign w:val="superscript"/>
        </w:rPr>
        <w:t>1</w:t>
      </w:r>
      <w:r w:rsidR="002E5987">
        <w:t xml:space="preserve"> [</w:t>
      </w:r>
      <w:r w:rsidR="00B44F06">
        <w:t>24, 25</w:t>
      </w:r>
      <w:r w:rsidR="002E5987">
        <w:t>]</w:t>
      </w:r>
      <w:r w:rsidRPr="00CF6051">
        <w:t>. Peaks at 3340–3400 cm</w:t>
      </w:r>
      <w:r w:rsidRPr="00CF6051">
        <w:rPr>
          <w:vertAlign w:val="superscript"/>
        </w:rPr>
        <w:t>–1</w:t>
      </w:r>
      <w:r w:rsidRPr="00CF6051">
        <w:t xml:space="preserve"> correspond either to physically adsorbed water held by hydrogen bonds or by surface groups containing paired hydroxyl groups of </w:t>
      </w:r>
      <w:r w:rsidR="0041408F">
        <w:t>=</w:t>
      </w:r>
      <w:r w:rsidRPr="00CF6051">
        <w:t>Si(OH)</w:t>
      </w:r>
      <w:r w:rsidRPr="00CF6051">
        <w:rPr>
          <w:vertAlign w:val="subscript"/>
        </w:rPr>
        <w:t>2</w:t>
      </w:r>
      <w:r w:rsidRPr="00CF6051">
        <w:t>. The same can be said about the 1630–1640 cm</w:t>
      </w:r>
      <w:r w:rsidRPr="00CF6051">
        <w:rPr>
          <w:vertAlign w:val="superscript"/>
        </w:rPr>
        <w:t>–1</w:t>
      </w:r>
      <w:r w:rsidRPr="00CF6051">
        <w:t xml:space="preserve"> band, since it is known that, along with physical</w:t>
      </w:r>
      <w:r w:rsidR="00B44F06">
        <w:t>ly sorbed water, this wave</w:t>
      </w:r>
      <w:r w:rsidRPr="00CF6051">
        <w:t>number corresponds to one of the harmonics of the Si</w:t>
      </w:r>
      <w:r w:rsidR="006C2D8F">
        <w:t>-</w:t>
      </w:r>
      <w:r w:rsidR="00587453">
        <w:t>O bond. Peaks at 1630</w:t>
      </w:r>
      <w:r w:rsidR="00587453" w:rsidRPr="00CF6051">
        <w:t>–</w:t>
      </w:r>
      <w:r w:rsidRPr="00CF6051">
        <w:t>1640 cm</w:t>
      </w:r>
      <w:r w:rsidR="00726A9E">
        <w:rPr>
          <w:vertAlign w:val="superscript"/>
        </w:rPr>
        <w:t>−</w:t>
      </w:r>
      <w:r w:rsidRPr="00CF6051">
        <w:rPr>
          <w:vertAlign w:val="superscript"/>
        </w:rPr>
        <w:t>1</w:t>
      </w:r>
      <w:r w:rsidRPr="00CF6051">
        <w:t xml:space="preserve"> correspond to deformation vibrations of </w:t>
      </w:r>
      <w:r w:rsidRPr="00CF6051">
        <w:rPr>
          <w:lang w:val="ru-RU"/>
        </w:rPr>
        <w:t>О</w:t>
      </w:r>
      <w:r w:rsidRPr="00CF6051">
        <w:t>-</w:t>
      </w:r>
      <w:r w:rsidRPr="00CF6051">
        <w:rPr>
          <w:lang w:val="ru-RU"/>
        </w:rPr>
        <w:t>Н</w:t>
      </w:r>
      <w:r w:rsidRPr="00CF6051">
        <w:t xml:space="preserve"> groups</w:t>
      </w:r>
      <w:r w:rsidR="006C2D8F">
        <w:t xml:space="preserve"> [26]</w:t>
      </w:r>
      <w:r w:rsidR="00587453">
        <w:t xml:space="preserve">. Wave numbers </w:t>
      </w:r>
      <w:r w:rsidR="00587453">
        <w:lastRenderedPageBreak/>
        <w:t>1240</w:t>
      </w:r>
      <w:r w:rsidR="00587453" w:rsidRPr="00CF6051">
        <w:t>–</w:t>
      </w:r>
      <w:r w:rsidRPr="00CF6051">
        <w:t>970, 800, and 460 cm</w:t>
      </w:r>
      <w:r w:rsidRPr="00CF6051">
        <w:rPr>
          <w:vertAlign w:val="superscript"/>
        </w:rPr>
        <w:t>–1</w:t>
      </w:r>
      <w:r w:rsidRPr="00CF6051">
        <w:t xml:space="preserve"> correspond to bands that can be attributed to various vibrations of the framework structure of silica materials</w:t>
      </w:r>
      <w:r w:rsidR="007C3523">
        <w:t xml:space="preserve"> [27</w:t>
      </w:r>
      <w:r w:rsidR="003F6E14">
        <w:t>,28</w:t>
      </w:r>
      <w:r w:rsidR="007C3523">
        <w:t>]</w:t>
      </w:r>
      <w:r w:rsidRPr="00CF6051">
        <w:t>. The peak between 1250 and 900 cm</w:t>
      </w:r>
      <w:r w:rsidRPr="00CF6051">
        <w:rPr>
          <w:vertAlign w:val="superscript"/>
        </w:rPr>
        <w:t>-1</w:t>
      </w:r>
      <w:r w:rsidRPr="00CF6051">
        <w:t xml:space="preserve"> is, in all likelihood, dis</w:t>
      </w:r>
      <w:r w:rsidR="00587453">
        <w:t>torted and shifted towards 1085</w:t>
      </w:r>
      <w:r w:rsidR="00587453" w:rsidRPr="00CF6051">
        <w:t>–</w:t>
      </w:r>
      <w:r w:rsidRPr="00CF6051">
        <w:t>1073 cm</w:t>
      </w:r>
      <w:r w:rsidR="00726A9E">
        <w:rPr>
          <w:vertAlign w:val="superscript"/>
        </w:rPr>
        <w:t>−</w:t>
      </w:r>
      <w:r w:rsidRPr="00CF6051">
        <w:rPr>
          <w:vertAlign w:val="superscript"/>
        </w:rPr>
        <w:t>1</w:t>
      </w:r>
      <w:r w:rsidRPr="00CF6051">
        <w:t>.</w:t>
      </w:r>
    </w:p>
    <w:p w14:paraId="40CF0743" w14:textId="77777777" w:rsidR="00213502" w:rsidRDefault="00C82F59" w:rsidP="00C82F59">
      <w:pPr>
        <w:pStyle w:val="MDPI31text"/>
      </w:pPr>
      <w:r w:rsidRPr="00C82F59">
        <w:rPr>
          <w:noProof/>
          <w:lang w:eastAsia="en-US" w:bidi="ar-SA"/>
        </w:rPr>
        <w:drawing>
          <wp:inline distT="0" distB="0" distL="0" distR="0" wp14:anchorId="16CD7B53" wp14:editId="6400ED73">
            <wp:extent cx="4782087" cy="1791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3549" cy="1791883"/>
                    </a:xfrm>
                    <a:prstGeom prst="rect">
                      <a:avLst/>
                    </a:prstGeom>
                    <a:noFill/>
                    <a:ln>
                      <a:noFill/>
                    </a:ln>
                  </pic:spPr>
                </pic:pic>
              </a:graphicData>
            </a:graphic>
          </wp:inline>
        </w:drawing>
      </w:r>
    </w:p>
    <w:p w14:paraId="4961C700" w14:textId="77777777" w:rsidR="006A485B" w:rsidRPr="002E65C4" w:rsidRDefault="006A485B" w:rsidP="00CF6051">
      <w:pPr>
        <w:pStyle w:val="MDPI31text"/>
        <w:rPr>
          <w:sz w:val="18"/>
        </w:rPr>
      </w:pPr>
      <w:r w:rsidRPr="002E65C4">
        <w:rPr>
          <w:b/>
          <w:sz w:val="18"/>
        </w:rPr>
        <w:t>Fig</w:t>
      </w:r>
      <w:r w:rsidR="00903F32" w:rsidRPr="002E65C4">
        <w:rPr>
          <w:b/>
          <w:sz w:val="18"/>
        </w:rPr>
        <w:t>ure 4</w:t>
      </w:r>
      <w:r w:rsidRPr="002E65C4">
        <w:rPr>
          <w:b/>
          <w:sz w:val="18"/>
        </w:rPr>
        <w:t>.</w:t>
      </w:r>
      <w:r w:rsidRPr="002E65C4">
        <w:rPr>
          <w:sz w:val="18"/>
        </w:rPr>
        <w:t xml:space="preserve"> FT-IR spectra of nickel-silica nanocomposites prepared in different pH conditions. The data ar</w:t>
      </w:r>
      <w:r w:rsidR="00513D52" w:rsidRPr="002E65C4">
        <w:rPr>
          <w:sz w:val="18"/>
        </w:rPr>
        <w:t>e shifted vertically</w:t>
      </w:r>
      <w:r w:rsidRPr="002E65C4">
        <w:rPr>
          <w:sz w:val="18"/>
        </w:rPr>
        <w:t>.</w:t>
      </w:r>
    </w:p>
    <w:p w14:paraId="471C1507" w14:textId="77777777" w:rsidR="006A485B" w:rsidRPr="00CF6051" w:rsidRDefault="006A485B" w:rsidP="00CF6051">
      <w:pPr>
        <w:pStyle w:val="MDPI31text"/>
      </w:pPr>
    </w:p>
    <w:p w14:paraId="1B5F9911" w14:textId="77777777" w:rsidR="00CF6051" w:rsidRPr="00CF6051" w:rsidRDefault="00CF6051" w:rsidP="00CF6051">
      <w:pPr>
        <w:pStyle w:val="MDPI31text"/>
      </w:pPr>
      <w:r w:rsidRPr="00CF6051">
        <w:t>The appearance of a shoulder at about 960-970 cm</w:t>
      </w:r>
      <w:r w:rsidR="00726A9E">
        <w:rPr>
          <w:vertAlign w:val="superscript"/>
        </w:rPr>
        <w:t>−</w:t>
      </w:r>
      <w:r w:rsidRPr="00CF6051">
        <w:rPr>
          <w:vertAlign w:val="superscript"/>
        </w:rPr>
        <w:t>1</w:t>
      </w:r>
      <w:r w:rsidRPr="00CF6051">
        <w:t xml:space="preserve"> confirms that the nickel atoms interact with the silica framework and are introduced into its structure. Absorption at 960-970 cm</w:t>
      </w:r>
      <w:r w:rsidR="00726A9E">
        <w:rPr>
          <w:vertAlign w:val="superscript"/>
        </w:rPr>
        <w:t>−</w:t>
      </w:r>
      <w:r w:rsidRPr="00CF6051">
        <w:rPr>
          <w:vertAlign w:val="superscript"/>
        </w:rPr>
        <w:t>1</w:t>
      </w:r>
      <w:r w:rsidRPr="00CF6051">
        <w:t xml:space="preserve"> refers to vibrations of those Si-O</w:t>
      </w:r>
      <w:r w:rsidR="00B641F1">
        <w:t xml:space="preserve"> bonds in which oxygen is bound</w:t>
      </w:r>
      <w:r w:rsidRPr="00CF6051">
        <w:t xml:space="preserve"> to only one silicon atom, the secon</w:t>
      </w:r>
      <w:r w:rsidR="00B641F1">
        <w:t>d valence</w:t>
      </w:r>
      <w:r w:rsidRPr="00CF6051">
        <w:t xml:space="preserve"> can be compensated by a metal </w:t>
      </w:r>
      <w:r w:rsidR="00726A9E">
        <w:t>cation or</w:t>
      </w:r>
      <w:r w:rsidR="00B641F1">
        <w:t xml:space="preserve"> a proton</w:t>
      </w:r>
      <w:r w:rsidRPr="00CF6051">
        <w:t>. In the calcined samples, this band appears in the IR spectr</w:t>
      </w:r>
      <w:r w:rsidR="00B641F1">
        <w:t>a only after inclusion of Ni as</w:t>
      </w:r>
      <w:r w:rsidRPr="00CF6051">
        <w:t xml:space="preserve"> </w:t>
      </w:r>
      <w:r w:rsidR="00B641F1">
        <w:t>a</w:t>
      </w:r>
      <w:r w:rsidRPr="00CF6051">
        <w:t xml:space="preserve"> Si-O-Ni </w:t>
      </w:r>
      <w:r w:rsidR="00B641F1">
        <w:t xml:space="preserve">moiety </w:t>
      </w:r>
      <w:r w:rsidRPr="00CF6051">
        <w:t>into silica. The band intensity increases with increasing Ni/Si molar ratio. In hydroxylated non-calcined silica, the 960-970 cm</w:t>
      </w:r>
      <w:r w:rsidR="00726A9E">
        <w:rPr>
          <w:vertAlign w:val="superscript"/>
        </w:rPr>
        <w:t>−</w:t>
      </w:r>
      <w:r w:rsidRPr="00CF6051">
        <w:rPr>
          <w:vertAlign w:val="superscript"/>
        </w:rPr>
        <w:t>1</w:t>
      </w:r>
      <w:r w:rsidRPr="00CF6051">
        <w:t xml:space="preserve"> band corresponds to the stretching vibrations of the Si-O-H bonds. In calcined pure silica, this band</w:t>
      </w:r>
      <w:r w:rsidR="007C7682">
        <w:t xml:space="preserve"> is absent due to the </w:t>
      </w:r>
      <w:r w:rsidRPr="00CF6051">
        <w:t>absence of Si-O-Ni bonds.</w:t>
      </w:r>
    </w:p>
    <w:p w14:paraId="3D7FEDC1" w14:textId="77777777" w:rsidR="00CF6051" w:rsidRDefault="00CF6051" w:rsidP="00CF6051">
      <w:pPr>
        <w:pStyle w:val="MDPI22heading2"/>
        <w:spacing w:before="0"/>
      </w:pPr>
    </w:p>
    <w:p w14:paraId="6FD0D103" w14:textId="77777777" w:rsidR="00CF6051" w:rsidRPr="00B312F2" w:rsidRDefault="00903F32" w:rsidP="00CF6051">
      <w:pPr>
        <w:pStyle w:val="MDPI22heading2"/>
        <w:spacing w:before="0"/>
      </w:pPr>
      <w:r>
        <w:t>2.4</w:t>
      </w:r>
      <w:r w:rsidR="00CF6051">
        <w:t>. X-ray diffraction</w:t>
      </w:r>
    </w:p>
    <w:p w14:paraId="38EF605E" w14:textId="575C0484" w:rsidR="00CF6051" w:rsidRDefault="00CF6051" w:rsidP="00CF6051">
      <w:pPr>
        <w:pStyle w:val="MDPI31text"/>
      </w:pPr>
      <w:r>
        <w:t>All samples show diffraction patterns characteristic to amor</w:t>
      </w:r>
      <w:r w:rsidR="0039373A">
        <w:t>p</w:t>
      </w:r>
      <w:r>
        <w:t>hous silica</w:t>
      </w:r>
      <w:r w:rsidR="000D7C0C">
        <w:t xml:space="preserve"> materials</w:t>
      </w:r>
      <w:r w:rsidR="00903F32">
        <w:t xml:space="preserve"> (Figure 5</w:t>
      </w:r>
      <w:r w:rsidR="008268EA">
        <w:t>)</w:t>
      </w:r>
      <w:r w:rsidR="00BB2FFC">
        <w:t>, a broad peak centered between 20</w:t>
      </w:r>
      <w:r w:rsidR="00BB2FFC" w:rsidRPr="00CF6051">
        <w:t>°</w:t>
      </w:r>
      <w:r w:rsidR="00BB2FFC">
        <w:t xml:space="preserve"> and 25</w:t>
      </w:r>
      <w:r w:rsidR="00BB2FFC" w:rsidRPr="00CF6051">
        <w:t>°</w:t>
      </w:r>
      <w:r w:rsidR="00410D84">
        <w:t xml:space="preserve"> [29,30</w:t>
      </w:r>
      <w:r w:rsidR="00BB2FFC">
        <w:t>]</w:t>
      </w:r>
      <w:r w:rsidR="000D7C0C">
        <w:t xml:space="preserve"> </w:t>
      </w:r>
      <w:r>
        <w:t xml:space="preserve">In </w:t>
      </w:r>
      <w:r w:rsidR="000D7C0C">
        <w:t>the wide-angle region,</w:t>
      </w:r>
      <w:r w:rsidR="00BB2FFC">
        <w:t xml:space="preserve"> two weak peaks emerge</w:t>
      </w:r>
      <w:r w:rsidRPr="00CF6051">
        <w:t xml:space="preserve"> </w:t>
      </w:r>
      <w:r w:rsidR="00BB2FFC">
        <w:t xml:space="preserve">from </w:t>
      </w:r>
      <w:r w:rsidR="000D7C0C" w:rsidRPr="00CF6051">
        <w:t>the background of amorphous silica halo,</w:t>
      </w:r>
      <w:r w:rsidR="000D7C0C">
        <w:t xml:space="preserve"> </w:t>
      </w:r>
      <w:r w:rsidRPr="00CF6051">
        <w:t>which become more noticeable with an increase in the Ni/Si rati</w:t>
      </w:r>
      <w:r w:rsidR="00220A2E">
        <w:t xml:space="preserve">o </w:t>
      </w:r>
      <w:r w:rsidR="008268EA">
        <w:t>and pH values.</w:t>
      </w:r>
      <w:r w:rsidRPr="00CF6051">
        <w:t xml:space="preserve"> Sample </w:t>
      </w:r>
      <w:r w:rsidR="008268EA">
        <w:t>“pH8 50”</w:t>
      </w:r>
      <w:r w:rsidR="006D303B">
        <w:t xml:space="preserve"> has two</w:t>
      </w:r>
      <w:r w:rsidR="004F4A91">
        <w:t xml:space="preserve"> peaks </w:t>
      </w:r>
      <w:r w:rsidR="002E5987">
        <w:t>at 37</w:t>
      </w:r>
      <w:r w:rsidR="002E5987" w:rsidRPr="00CF6051">
        <w:t>°</w:t>
      </w:r>
      <w:r w:rsidR="002E5987">
        <w:t xml:space="preserve"> and 43</w:t>
      </w:r>
      <w:r w:rsidR="002E5987" w:rsidRPr="00CF6051">
        <w:t>°</w:t>
      </w:r>
      <w:r w:rsidR="0019307D">
        <w:t>, characteristic of</w:t>
      </w:r>
      <w:r w:rsidR="002E5987">
        <w:t xml:space="preserve"> </w:t>
      </w:r>
      <w:r w:rsidRPr="00CF6051">
        <w:t>the</w:t>
      </w:r>
      <w:r w:rsidR="004F4A91">
        <w:t xml:space="preserve"> (111) and (200)</w:t>
      </w:r>
      <w:r w:rsidRPr="00CF6051">
        <w:t xml:space="preserve"> </w:t>
      </w:r>
      <w:r w:rsidR="004F4A91">
        <w:t xml:space="preserve">reflections of the </w:t>
      </w:r>
      <w:proofErr w:type="spellStart"/>
      <w:r w:rsidRPr="00CF6051">
        <w:t>NiO</w:t>
      </w:r>
      <w:proofErr w:type="spellEnd"/>
      <w:r w:rsidRPr="00CF6051">
        <w:t xml:space="preserve"> phase</w:t>
      </w:r>
      <w:r w:rsidR="002E5987">
        <w:t xml:space="preserve"> [</w:t>
      </w:r>
      <w:r w:rsidR="00410D84">
        <w:t>30,31</w:t>
      </w:r>
      <w:r w:rsidR="007C3523">
        <w:t>].</w:t>
      </w:r>
      <w:r w:rsidRPr="00CF6051">
        <w:t xml:space="preserve"> Reflections in </w:t>
      </w:r>
      <w:r w:rsidR="008268EA">
        <w:t>the small-angle region below 10°</w:t>
      </w:r>
      <w:r w:rsidR="004F4A91">
        <w:t xml:space="preserve"> are related</w:t>
      </w:r>
      <w:r w:rsidRPr="00CF6051">
        <w:t xml:space="preserve"> to the ordered mesoporous structure of silica,</w:t>
      </w:r>
      <w:r w:rsidR="008268EA">
        <w:t xml:space="preserve"> and are better resolved in the small an</w:t>
      </w:r>
      <w:r w:rsidR="00903F32">
        <w:t xml:space="preserve">gle scattering data, </w:t>
      </w:r>
      <w:r w:rsidR="009A086E">
        <w:t xml:space="preserve">see </w:t>
      </w:r>
      <w:r w:rsidR="00903F32">
        <w:t>section 2.5</w:t>
      </w:r>
      <w:r w:rsidR="008268EA">
        <w:t>.</w:t>
      </w:r>
      <w:r w:rsidRPr="00CF6051">
        <w:t xml:space="preserve"> </w:t>
      </w:r>
    </w:p>
    <w:p w14:paraId="4F083541" w14:textId="28704ACC" w:rsidR="00AC0AE0" w:rsidRDefault="00AC0AE0" w:rsidP="00CF6051">
      <w:pPr>
        <w:pStyle w:val="MDPI31text"/>
      </w:pPr>
      <w:r w:rsidRPr="00AC0AE0">
        <w:rPr>
          <w:noProof/>
          <w:lang w:eastAsia="en-US" w:bidi="ar-SA"/>
        </w:rPr>
        <w:drawing>
          <wp:inline distT="0" distB="0" distL="0" distR="0" wp14:anchorId="375A0BBA" wp14:editId="2701C85A">
            <wp:extent cx="4834764" cy="181047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6144" cy="1810994"/>
                    </a:xfrm>
                    <a:prstGeom prst="rect">
                      <a:avLst/>
                    </a:prstGeom>
                    <a:noFill/>
                    <a:ln>
                      <a:noFill/>
                    </a:ln>
                  </pic:spPr>
                </pic:pic>
              </a:graphicData>
            </a:graphic>
          </wp:inline>
        </w:drawing>
      </w:r>
    </w:p>
    <w:p w14:paraId="0119F0A8" w14:textId="77777777" w:rsidR="008268EA" w:rsidRDefault="008268EA" w:rsidP="008268EA">
      <w:pPr>
        <w:pStyle w:val="MDPI31text"/>
        <w:rPr>
          <w:b/>
        </w:rPr>
      </w:pPr>
    </w:p>
    <w:p w14:paraId="5B320544" w14:textId="77777777" w:rsidR="008268EA" w:rsidRPr="002E65C4" w:rsidRDefault="008268EA" w:rsidP="008268EA">
      <w:pPr>
        <w:pStyle w:val="MDPI31text"/>
        <w:rPr>
          <w:sz w:val="18"/>
        </w:rPr>
      </w:pPr>
      <w:r w:rsidRPr="002E65C4">
        <w:rPr>
          <w:b/>
          <w:sz w:val="18"/>
        </w:rPr>
        <w:t>Fig</w:t>
      </w:r>
      <w:r w:rsidR="00903F32" w:rsidRPr="002E65C4">
        <w:rPr>
          <w:b/>
          <w:sz w:val="18"/>
        </w:rPr>
        <w:t>ure 5</w:t>
      </w:r>
      <w:r w:rsidRPr="002E65C4">
        <w:rPr>
          <w:b/>
          <w:sz w:val="18"/>
        </w:rPr>
        <w:t>.</w:t>
      </w:r>
      <w:r w:rsidRPr="002E65C4">
        <w:rPr>
          <w:sz w:val="18"/>
        </w:rPr>
        <w:t xml:space="preserve"> X-ray diffractograms of nickel-silica nanocomposites prepared in different pH conditions. The data are shifted vertically.</w:t>
      </w:r>
    </w:p>
    <w:p w14:paraId="2900F04D" w14:textId="77777777" w:rsidR="008268EA" w:rsidRPr="00CF6051" w:rsidRDefault="008268EA" w:rsidP="008268EA">
      <w:pPr>
        <w:pStyle w:val="MDPI31text"/>
      </w:pPr>
    </w:p>
    <w:p w14:paraId="240F7CD0" w14:textId="77777777" w:rsidR="00CF6051" w:rsidRDefault="008268EA" w:rsidP="00CF6051">
      <w:pPr>
        <w:pStyle w:val="MDPI31text"/>
      </w:pPr>
      <w:r>
        <w:t>A</w:t>
      </w:r>
      <w:r w:rsidR="000D7C0C" w:rsidRPr="000D7C0C">
        <w:t xml:space="preserve">ccording to the results of XRD in relation to pore ordering (small angle range) and the possible formation of nickel oxide crystallites (wide angle range), it can be concluded </w:t>
      </w:r>
      <w:r w:rsidR="000D7C0C" w:rsidRPr="000D7C0C">
        <w:lastRenderedPageBreak/>
        <w:t xml:space="preserve">that part of the nickel is included in the silica walls, and part of the nickel can exist outside the silica framework in the form of metal oxide </w:t>
      </w:r>
      <w:r w:rsidR="000D7C0C">
        <w:t xml:space="preserve">crystalline </w:t>
      </w:r>
      <w:r w:rsidR="000D7C0C" w:rsidRPr="000D7C0C">
        <w:t>aggregates.</w:t>
      </w:r>
    </w:p>
    <w:p w14:paraId="0133EBF1" w14:textId="77777777" w:rsidR="00CF6051" w:rsidRPr="00B312F2" w:rsidRDefault="00CF6051" w:rsidP="009045C0">
      <w:pPr>
        <w:pStyle w:val="MDPI23heading3"/>
      </w:pPr>
    </w:p>
    <w:p w14:paraId="3FEF2EC1" w14:textId="77777777" w:rsidR="00A80437" w:rsidRDefault="00903F32" w:rsidP="003F7FAC">
      <w:pPr>
        <w:pStyle w:val="MDPI22heading2"/>
        <w:spacing w:before="0"/>
      </w:pPr>
      <w:r>
        <w:t>2.5</w:t>
      </w:r>
      <w:r w:rsidR="009045C0">
        <w:t>.</w:t>
      </w:r>
      <w:r w:rsidR="00E974DB">
        <w:t xml:space="preserve">Small-angle </w:t>
      </w:r>
      <w:r w:rsidR="008B27C8">
        <w:t xml:space="preserve">neutron </w:t>
      </w:r>
      <w:r w:rsidR="00E974DB">
        <w:t>scattering</w:t>
      </w:r>
    </w:p>
    <w:p w14:paraId="55E1706A" w14:textId="25BFA3AF" w:rsidR="00215DBA" w:rsidRDefault="003F7FAC" w:rsidP="003F7FAC">
      <w:pPr>
        <w:pStyle w:val="MDPI31text"/>
        <w:ind w:left="2606" w:firstLine="432"/>
      </w:pPr>
      <w:r>
        <w:t xml:space="preserve">Neutron diffractograms in the small-angle range are shown in </w:t>
      </w:r>
      <w:r w:rsidRPr="00B312F2">
        <w:t xml:space="preserve">Figure </w:t>
      </w:r>
      <w:r>
        <w:t>6</w:t>
      </w:r>
      <w:r w:rsidRPr="00B312F2">
        <w:t>.</w:t>
      </w:r>
      <w:r>
        <w:t xml:space="preserve"> The diffraction peak seen at q = 0.2 Å</w:t>
      </w:r>
      <w:r w:rsidR="00726A9E">
        <w:rPr>
          <w:vertAlign w:val="superscript"/>
        </w:rPr>
        <w:t>−</w:t>
      </w:r>
      <w:r w:rsidRPr="001A53CF">
        <w:rPr>
          <w:vertAlign w:val="superscript"/>
        </w:rPr>
        <w:t>1</w:t>
      </w:r>
      <w:r>
        <w:t xml:space="preserve"> corresponds to the (001) reflection of the 2D hexagonal latti</w:t>
      </w:r>
      <w:r w:rsidR="00201A1F">
        <w:t>ce of the MCM-41 materials [</w:t>
      </w:r>
      <w:r w:rsidR="00F02EAA">
        <w:t>20</w:t>
      </w:r>
      <w:proofErr w:type="gramStart"/>
      <w:r w:rsidR="00F02EAA">
        <w:t>,27,</w:t>
      </w:r>
      <w:r w:rsidR="00275863">
        <w:t>32</w:t>
      </w:r>
      <w:proofErr w:type="gramEnd"/>
      <w:r w:rsidR="00275863">
        <w:t>-36</w:t>
      </w:r>
      <w:r>
        <w:t>]. Th</w:t>
      </w:r>
      <w:r w:rsidR="00F02EAA">
        <w:t>e variation of the synthesis pH</w:t>
      </w:r>
      <w:r>
        <w:t xml:space="preserve"> and the </w:t>
      </w:r>
      <w:proofErr w:type="spellStart"/>
      <w:r>
        <w:t>Si</w:t>
      </w:r>
      <w:proofErr w:type="gramStart"/>
      <w:r>
        <w:t>:Ni</w:t>
      </w:r>
      <w:proofErr w:type="spellEnd"/>
      <w:proofErr w:type="gramEnd"/>
      <w:r>
        <w:t xml:space="preserve"> ratio results in moderate and non-regular variations of the periodicity of the material and the long range order. The low-q part of the scattering curves shows linear behavior in the double logarithmic re</w:t>
      </w:r>
      <w:r w:rsidR="00451ECB">
        <w:t>presentation, which can point at</w:t>
      </w:r>
      <w:r>
        <w:t xml:space="preserve"> a fractal s</w:t>
      </w:r>
      <w:r w:rsidR="00451ECB">
        <w:t xml:space="preserve">tructure of the materials, or indicate a </w:t>
      </w:r>
      <w:r>
        <w:t xml:space="preserve">high polydispersity of the nanoparticles. </w:t>
      </w:r>
      <w:r w:rsidR="00513D52">
        <w:t xml:space="preserve">The value of the exponent </w:t>
      </w:r>
      <w:r w:rsidR="002377AF">
        <w:t xml:space="preserve">for all samples </w:t>
      </w:r>
      <w:r w:rsidR="00A47F01">
        <w:t xml:space="preserve">is close to </w:t>
      </w:r>
      <w:r w:rsidR="00726A9E" w:rsidRPr="00726A9E">
        <w:t>−</w:t>
      </w:r>
      <w:r w:rsidR="00513D52">
        <w:t>3, which is the border value between surface and volume fractal</w:t>
      </w:r>
      <w:r w:rsidR="002377AF">
        <w:t xml:space="preserve"> morphology. Since the variat</w:t>
      </w:r>
      <w:r w:rsidR="00BE4A10">
        <w:t>ion of the exponent value with</w:t>
      </w:r>
      <w:r w:rsidR="002377AF">
        <w:t xml:space="preserve"> the Ni content of the samples is not regular, the polydispersity </w:t>
      </w:r>
      <w:r>
        <w:t xml:space="preserve">scenario is more plausible, </w:t>
      </w:r>
      <w:r w:rsidR="002377AF">
        <w:t xml:space="preserve">and it is also supported by </w:t>
      </w:r>
      <w:r>
        <w:t>the observations by electron microscopy. Altogether, these results show that introducing Ni atoms in the pore walls do not destroy the long range order and the high porosity of the materials, in agreement with the results of nitrogen sorption measurements.</w:t>
      </w:r>
    </w:p>
    <w:p w14:paraId="44A270B1" w14:textId="77777777" w:rsidR="005F2FFB" w:rsidRPr="00B312F2" w:rsidRDefault="00513D52" w:rsidP="00513D52">
      <w:pPr>
        <w:pStyle w:val="MDPI31text"/>
        <w:ind w:left="2606" w:firstLine="432"/>
      </w:pPr>
      <w:r w:rsidRPr="00513D52">
        <w:rPr>
          <w:noProof/>
          <w:lang w:eastAsia="en-US" w:bidi="ar-SA"/>
        </w:rPr>
        <w:drawing>
          <wp:inline distT="0" distB="0" distL="0" distR="0" wp14:anchorId="322A4956" wp14:editId="1B4C3964">
            <wp:extent cx="4855621" cy="181808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806" cy="1820030"/>
                    </a:xfrm>
                    <a:prstGeom prst="rect">
                      <a:avLst/>
                    </a:prstGeom>
                    <a:noFill/>
                    <a:ln>
                      <a:noFill/>
                    </a:ln>
                  </pic:spPr>
                </pic:pic>
              </a:graphicData>
            </a:graphic>
          </wp:inline>
        </w:drawing>
      </w:r>
    </w:p>
    <w:p w14:paraId="26CA1C81" w14:textId="77777777" w:rsidR="00A80437" w:rsidRPr="00B312F2" w:rsidRDefault="00A80437" w:rsidP="00F67EAE">
      <w:pPr>
        <w:pStyle w:val="MDPI51figurecaption"/>
      </w:pPr>
      <w:r w:rsidRPr="00E21B32">
        <w:rPr>
          <w:b/>
        </w:rPr>
        <w:t>Fig</w:t>
      </w:r>
      <w:r w:rsidR="003F7FAC">
        <w:rPr>
          <w:b/>
        </w:rPr>
        <w:t>ure 6</w:t>
      </w:r>
      <w:r w:rsidRPr="00E21B32">
        <w:rPr>
          <w:b/>
        </w:rPr>
        <w:t>.</w:t>
      </w:r>
      <w:r w:rsidRPr="00B312F2">
        <w:t xml:space="preserve"> </w:t>
      </w:r>
      <w:r w:rsidR="00E974DB">
        <w:t xml:space="preserve">Small-angle neutron scattering </w:t>
      </w:r>
      <w:r w:rsidR="004F4A91">
        <w:t>data on the xerogels prepared in</w:t>
      </w:r>
      <w:r w:rsidR="00E974DB">
        <w:t xml:space="preserve"> different conditions: </w:t>
      </w:r>
      <w:r w:rsidR="004F4A91">
        <w:t xml:space="preserve">pH 3, </w:t>
      </w:r>
      <w:r w:rsidR="00E974DB">
        <w:t>pH 5</w:t>
      </w:r>
      <w:r w:rsidR="004F4A91">
        <w:t xml:space="preserve"> and</w:t>
      </w:r>
      <w:r w:rsidR="00E974DB">
        <w:t xml:space="preserve"> pH 8.</w:t>
      </w:r>
      <w:r w:rsidR="005F2FFB">
        <w:t xml:space="preserve"> The solid line shows a slope </w:t>
      </w:r>
      <w:r w:rsidR="00726A9E" w:rsidRPr="00726A9E">
        <w:t>−</w:t>
      </w:r>
      <w:r w:rsidR="00F02EAA">
        <w:t>3 in</w:t>
      </w:r>
      <w:r w:rsidR="005F2FFB">
        <w:t xml:space="preserve"> double logarithmic </w:t>
      </w:r>
      <w:r w:rsidR="00F02EAA">
        <w:t>coordinates</w:t>
      </w:r>
      <w:r w:rsidR="005F2FFB">
        <w:t xml:space="preserve">. </w:t>
      </w:r>
      <w:r w:rsidR="00E974DB">
        <w:t xml:space="preserve"> </w:t>
      </w:r>
    </w:p>
    <w:p w14:paraId="32B4516A" w14:textId="77777777" w:rsidR="005A30E3" w:rsidRDefault="005A30E3" w:rsidP="005A30E3">
      <w:pPr>
        <w:pStyle w:val="MDPI22heading2"/>
        <w:spacing w:before="0"/>
      </w:pPr>
      <w:bookmarkStart w:id="0" w:name="page3"/>
      <w:bookmarkEnd w:id="0"/>
      <w:r>
        <w:t>2.6. Thermal analysis</w:t>
      </w:r>
    </w:p>
    <w:p w14:paraId="4AA40D19" w14:textId="77777777" w:rsidR="005A30E3" w:rsidRDefault="00EF59F2" w:rsidP="00EF59F2">
      <w:pPr>
        <w:pStyle w:val="MDPI31text"/>
        <w:spacing w:before="240" w:after="240"/>
      </w:pPr>
      <w:r>
        <w:t xml:space="preserve">Thermogravimetric analyses in synthetic air were performed on selected samples with 10:90 and 50:50 </w:t>
      </w:r>
      <w:proofErr w:type="spellStart"/>
      <w:r>
        <w:t>Ni:Si</w:t>
      </w:r>
      <w:proofErr w:type="spellEnd"/>
      <w:r>
        <w:t xml:space="preserve"> ratio, in order to reveal the influence of synthesis conditions on the thermal stability of the mesoporous composites. The w</w:t>
      </w:r>
      <w:r w:rsidR="00CB72D7">
        <w:t>eight loss curves for the six</w:t>
      </w:r>
      <w:r>
        <w:t xml:space="preserve"> samples </w:t>
      </w:r>
      <w:r w:rsidR="00CB72D7">
        <w:t xml:space="preserve">studied </w:t>
      </w:r>
      <w:r w:rsidR="00903F32">
        <w:t>are shown in Figure 7</w:t>
      </w:r>
      <w:r>
        <w:t xml:space="preserve">. For all samples, two </w:t>
      </w:r>
      <w:proofErr w:type="spellStart"/>
      <w:r>
        <w:t>disctinct</w:t>
      </w:r>
      <w:proofErr w:type="spellEnd"/>
      <w:r>
        <w:t xml:space="preserve"> weight loss regions can be identified, from which the first one occurs below 150 °C, and corresponds to the evaporation of the surface bound water. The amount of water</w:t>
      </w:r>
      <w:r w:rsidR="00CB72D7">
        <w:t xml:space="preserve"> lost in this region</w:t>
      </w:r>
      <w:r>
        <w:t xml:space="preserve"> is between 2 and </w:t>
      </w:r>
      <w:r w:rsidR="003D2E7C">
        <w:t>14%. The further weight decrease</w:t>
      </w:r>
      <w:r>
        <w:t xml:space="preserve">, observable between 150 and 750 °C, </w:t>
      </w:r>
      <w:r w:rsidR="00CE196B">
        <w:t xml:space="preserve">can be associated with the evaporation of the chemically bound water and </w:t>
      </w:r>
      <w:proofErr w:type="spellStart"/>
      <w:r w:rsidR="00CE196B">
        <w:t>dehydroxilation</w:t>
      </w:r>
      <w:proofErr w:type="spellEnd"/>
      <w:r w:rsidR="00CE196B">
        <w:t xml:space="preserve"> of the silica surfaces. Also, the remnants of the organic precursor can burn and escape at temperatures higher than that applied during the calcination of the samples.</w:t>
      </w:r>
      <w:r w:rsidR="005577FA">
        <w:t xml:space="preserve"> Altogether, the materials look stable against degradation up to 300-500 °C. </w:t>
      </w:r>
    </w:p>
    <w:p w14:paraId="12975DC3" w14:textId="77777777" w:rsidR="00023C27" w:rsidRDefault="00023C27" w:rsidP="00EF59F2">
      <w:pPr>
        <w:pStyle w:val="MDPI31text"/>
        <w:spacing w:before="240" w:after="240"/>
      </w:pPr>
      <w:r w:rsidRPr="00023C27">
        <w:rPr>
          <w:noProof/>
          <w:lang w:eastAsia="en-US" w:bidi="ar-SA"/>
        </w:rPr>
        <w:lastRenderedPageBreak/>
        <w:drawing>
          <wp:inline distT="0" distB="0" distL="0" distR="0" wp14:anchorId="5642804D" wp14:editId="5040F50B">
            <wp:extent cx="4803306" cy="17983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4376" cy="1798706"/>
                    </a:xfrm>
                    <a:prstGeom prst="rect">
                      <a:avLst/>
                    </a:prstGeom>
                    <a:noFill/>
                    <a:ln>
                      <a:noFill/>
                    </a:ln>
                  </pic:spPr>
                </pic:pic>
              </a:graphicData>
            </a:graphic>
          </wp:inline>
        </w:drawing>
      </w:r>
    </w:p>
    <w:p w14:paraId="53F4C7F9" w14:textId="77777777" w:rsidR="00C12E6F" w:rsidRDefault="00C12E6F" w:rsidP="009F4912">
      <w:pPr>
        <w:pStyle w:val="MDPI31text"/>
      </w:pPr>
    </w:p>
    <w:p w14:paraId="70A875E5" w14:textId="77777777" w:rsidR="00C12E6F" w:rsidRDefault="00903F32" w:rsidP="00CB72D7">
      <w:pPr>
        <w:pStyle w:val="MDPI51figurecaption"/>
      </w:pPr>
      <w:r>
        <w:rPr>
          <w:b/>
        </w:rPr>
        <w:t>Figure 7</w:t>
      </w:r>
      <w:r w:rsidR="005A30E3" w:rsidRPr="00E21B32">
        <w:rPr>
          <w:b/>
        </w:rPr>
        <w:t>.</w:t>
      </w:r>
      <w:r w:rsidR="005A30E3" w:rsidRPr="00B312F2">
        <w:t xml:space="preserve"> </w:t>
      </w:r>
      <w:r w:rsidR="005A30E3">
        <w:t>Thermal analysis c</w:t>
      </w:r>
      <w:r w:rsidR="00CB72D7">
        <w:t>urves for composites prepared with</w:t>
      </w:r>
      <w:r w:rsidR="005A30E3">
        <w:t xml:space="preserve"> differe</w:t>
      </w:r>
      <w:r w:rsidR="004F4A91">
        <w:t>nt Ni/Si ratio and different pH conditions.</w:t>
      </w:r>
      <w:r w:rsidR="005A30E3">
        <w:t xml:space="preserve"> </w:t>
      </w:r>
    </w:p>
    <w:p w14:paraId="1A9910D3" w14:textId="77777777" w:rsidR="00CB72D7" w:rsidRDefault="008A3806" w:rsidP="00CB72D7">
      <w:pPr>
        <w:pStyle w:val="MDPI22heading2"/>
        <w:spacing w:before="0"/>
      </w:pPr>
      <w:r>
        <w:t>2.7</w:t>
      </w:r>
      <w:r w:rsidR="00CB72D7">
        <w:t xml:space="preserve">. Removal of </w:t>
      </w:r>
      <w:r w:rsidR="00CB72D7" w:rsidRPr="00C12E6F">
        <w:t>methylene blue dye from aqueous media by nickel-containing</w:t>
      </w:r>
      <w:r w:rsidR="005E4143">
        <w:t xml:space="preserve"> nanocomposite</w:t>
      </w:r>
      <w:r w:rsidR="00CB72D7">
        <w:t>s</w:t>
      </w:r>
    </w:p>
    <w:p w14:paraId="19CC34FA" w14:textId="4C73B1B2" w:rsidR="0033755E" w:rsidRDefault="00CB72D7" w:rsidP="003F16FC">
      <w:pPr>
        <w:pStyle w:val="MDPI31text"/>
        <w:ind w:left="2606" w:firstLine="432"/>
      </w:pPr>
      <w:r>
        <w:t>The</w:t>
      </w:r>
      <w:r w:rsidR="003F16FC">
        <w:t xml:space="preserve"> prepared nanocomposites were tested for </w:t>
      </w:r>
      <w:proofErr w:type="spellStart"/>
      <w:r w:rsidR="003F16FC">
        <w:t>sorptive</w:t>
      </w:r>
      <w:proofErr w:type="spellEnd"/>
      <w:r w:rsidR="003F16FC">
        <w:t xml:space="preserve"> removal of a widely used organic pollutant, the </w:t>
      </w:r>
      <w:r w:rsidR="003B560C">
        <w:t xml:space="preserve">cationic </w:t>
      </w:r>
      <w:r w:rsidR="003F16FC">
        <w:t>dye methylene blue</w:t>
      </w:r>
      <w:r w:rsidR="00E84B4E">
        <w:t xml:space="preserve">, used in large amounts in industry for </w:t>
      </w:r>
      <w:r w:rsidR="00E84B4E" w:rsidRPr="00E84B4E">
        <w:t>coloring paper, dyeing cotton, wools, silk, leather</w:t>
      </w:r>
      <w:r w:rsidR="00E84B4E">
        <w:t>, but used also as medication and diagnostic biology</w:t>
      </w:r>
      <w:r w:rsidR="00275863">
        <w:t xml:space="preserve"> [37-39</w:t>
      </w:r>
      <w:r w:rsidR="00CC257F">
        <w:t>]</w:t>
      </w:r>
      <w:r w:rsidR="007E7579">
        <w:t xml:space="preserve">. </w:t>
      </w:r>
      <w:r w:rsidR="007E7579" w:rsidRPr="007E7579">
        <w:t>The calculated sorption characteristics (sorption capa</w:t>
      </w:r>
      <w:r w:rsidR="0033755E">
        <w:t>city and removal efficiency) de</w:t>
      </w:r>
      <w:r w:rsidR="007E7579" w:rsidRPr="007E7579">
        <w:t xml:space="preserve">pending on the </w:t>
      </w:r>
      <w:r w:rsidR="0033755E">
        <w:t xml:space="preserve">preparation </w:t>
      </w:r>
      <w:r w:rsidR="007E7579" w:rsidRPr="007E7579">
        <w:t xml:space="preserve">conditions </w:t>
      </w:r>
      <w:r w:rsidR="0033755E">
        <w:t>of</w:t>
      </w:r>
      <w:r w:rsidR="007E7579" w:rsidRPr="007E7579">
        <w:t xml:space="preserve"> adsorbents b</w:t>
      </w:r>
      <w:r w:rsidR="0033755E">
        <w:t>ased on nickel-silicate (pH of pre</w:t>
      </w:r>
      <w:r w:rsidR="008B617D">
        <w:t>cipitation, Ni/Si ratio</w:t>
      </w:r>
      <w:r w:rsidR="007E7579" w:rsidRPr="007E7579">
        <w:t>) are presented in Table 2.</w:t>
      </w:r>
      <w:r w:rsidR="009612ED">
        <w:t xml:space="preserve"> </w:t>
      </w:r>
    </w:p>
    <w:p w14:paraId="2EE71419" w14:textId="3C05E1BF" w:rsidR="00023C27" w:rsidRPr="00B312F2" w:rsidRDefault="00023C27" w:rsidP="00023C27">
      <w:pPr>
        <w:pStyle w:val="MDPI41tablecaption"/>
      </w:pPr>
      <w:r w:rsidRPr="00E21B32">
        <w:rPr>
          <w:b/>
        </w:rPr>
        <w:t xml:space="preserve">Table </w:t>
      </w:r>
      <w:r w:rsidR="00CB2548" w:rsidRPr="00CB2548">
        <w:rPr>
          <w:b/>
          <w:color w:val="auto"/>
        </w:rPr>
        <w:t>2</w:t>
      </w:r>
      <w:r w:rsidRPr="00CB2548">
        <w:rPr>
          <w:b/>
          <w:color w:val="auto"/>
        </w:rPr>
        <w:t>.</w:t>
      </w:r>
      <w:r w:rsidR="00CB2548" w:rsidRPr="00CB2548">
        <w:rPr>
          <w:b/>
          <w:color w:val="auto"/>
        </w:rPr>
        <w:t xml:space="preserve"> </w:t>
      </w:r>
      <w:r w:rsidR="00CB2548" w:rsidRPr="00CB2548">
        <w:rPr>
          <w:color w:val="auto"/>
          <w:szCs w:val="24"/>
        </w:rPr>
        <w:t>Sor</w:t>
      </w:r>
      <w:r w:rsidR="00CB2548" w:rsidRPr="00CB2548">
        <w:rPr>
          <w:color w:val="auto"/>
          <w:szCs w:val="18"/>
        </w:rPr>
        <w:t>p</w:t>
      </w:r>
      <w:r w:rsidR="00CB2548" w:rsidRPr="003E0917">
        <w:rPr>
          <w:szCs w:val="18"/>
        </w:rPr>
        <w:t>tion capacity (</w:t>
      </w:r>
      <w:proofErr w:type="spellStart"/>
      <w:r w:rsidR="00CB2548" w:rsidRPr="003E0917">
        <w:rPr>
          <w:szCs w:val="18"/>
        </w:rPr>
        <w:t>q</w:t>
      </w:r>
      <w:r w:rsidR="00CB2548" w:rsidRPr="003E0917">
        <w:rPr>
          <w:szCs w:val="18"/>
          <w:vertAlign w:val="subscript"/>
        </w:rPr>
        <w:t>eq</w:t>
      </w:r>
      <w:proofErr w:type="spellEnd"/>
      <w:r w:rsidR="007E7579">
        <w:rPr>
          <w:szCs w:val="18"/>
        </w:rPr>
        <w:t>) and</w:t>
      </w:r>
      <w:r w:rsidR="00CB2548" w:rsidRPr="003E0917">
        <w:rPr>
          <w:szCs w:val="18"/>
        </w:rPr>
        <w:t xml:space="preserve"> removal efficiency (α) of </w:t>
      </w:r>
      <w:r w:rsidR="00CB2548">
        <w:rPr>
          <w:szCs w:val="18"/>
        </w:rPr>
        <w:t xml:space="preserve">mesoporous nickel-silicate </w:t>
      </w:r>
      <w:r w:rsidR="00CB2548" w:rsidRPr="003E0917">
        <w:rPr>
          <w:szCs w:val="18"/>
        </w:rPr>
        <w:t>ad</w:t>
      </w:r>
      <w:r w:rsidR="00CB2548">
        <w:rPr>
          <w:szCs w:val="18"/>
        </w:rPr>
        <w:t>sorbents</w:t>
      </w:r>
      <w:r w:rsidR="007E7579">
        <w:rPr>
          <w:szCs w:val="18"/>
        </w:rPr>
        <w:t xml:space="preserve"> towards </w:t>
      </w:r>
      <w:r w:rsidR="00CB2548" w:rsidRPr="003E0917">
        <w:rPr>
          <w:szCs w:val="18"/>
        </w:rPr>
        <w:t>methylene blue.</w:t>
      </w:r>
    </w:p>
    <w:tbl>
      <w:tblPr>
        <w:tblW w:w="7920"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111"/>
        <w:gridCol w:w="1489"/>
        <w:gridCol w:w="1350"/>
        <w:gridCol w:w="1985"/>
        <w:gridCol w:w="1985"/>
      </w:tblGrid>
      <w:tr w:rsidR="0033755E" w:rsidRPr="00B312F2" w14:paraId="0E17E8CE" w14:textId="77777777" w:rsidTr="00781163">
        <w:tc>
          <w:tcPr>
            <w:tcW w:w="700" w:type="pct"/>
            <w:tcBorders>
              <w:bottom w:val="single" w:sz="4" w:space="0" w:color="auto"/>
            </w:tcBorders>
            <w:shd w:val="clear" w:color="auto" w:fill="auto"/>
            <w:vAlign w:val="center"/>
          </w:tcPr>
          <w:p w14:paraId="2A0E153B" w14:textId="77777777" w:rsidR="0033755E" w:rsidRPr="00410D84" w:rsidRDefault="0033755E" w:rsidP="00CB2548">
            <w:pPr>
              <w:pStyle w:val="MDPI42tablebody"/>
              <w:spacing w:line="240" w:lineRule="auto"/>
              <w:rPr>
                <w:b/>
                <w:snapToGrid/>
              </w:rPr>
            </w:pPr>
          </w:p>
        </w:tc>
        <w:tc>
          <w:tcPr>
            <w:tcW w:w="938" w:type="pct"/>
            <w:tcBorders>
              <w:bottom w:val="single" w:sz="4" w:space="0" w:color="auto"/>
            </w:tcBorders>
          </w:tcPr>
          <w:p w14:paraId="17907C71" w14:textId="69B4D3F1" w:rsidR="0033755E" w:rsidRPr="00410D84" w:rsidRDefault="0033755E" w:rsidP="00CB2548">
            <w:pPr>
              <w:spacing w:line="240" w:lineRule="auto"/>
              <w:jc w:val="center"/>
              <w:rPr>
                <w:b/>
              </w:rPr>
            </w:pPr>
            <w:r>
              <w:rPr>
                <w:b/>
              </w:rPr>
              <w:t>Sample</w:t>
            </w:r>
          </w:p>
        </w:tc>
        <w:tc>
          <w:tcPr>
            <w:tcW w:w="850" w:type="pct"/>
            <w:tcBorders>
              <w:bottom w:val="single" w:sz="4" w:space="0" w:color="auto"/>
            </w:tcBorders>
          </w:tcPr>
          <w:p w14:paraId="37C1F4DD" w14:textId="77777777" w:rsidR="0033755E" w:rsidRPr="00410D84" w:rsidRDefault="0033755E" w:rsidP="00CB2548">
            <w:pPr>
              <w:spacing w:line="240" w:lineRule="auto"/>
              <w:jc w:val="center"/>
              <w:rPr>
                <w:b/>
              </w:rPr>
            </w:pPr>
          </w:p>
        </w:tc>
        <w:tc>
          <w:tcPr>
            <w:tcW w:w="2500" w:type="pct"/>
            <w:gridSpan w:val="2"/>
            <w:tcBorders>
              <w:bottom w:val="single" w:sz="4" w:space="0" w:color="auto"/>
            </w:tcBorders>
            <w:shd w:val="clear" w:color="auto" w:fill="auto"/>
            <w:vAlign w:val="center"/>
          </w:tcPr>
          <w:p w14:paraId="3EE263B5" w14:textId="5862DE5B" w:rsidR="0033755E" w:rsidRPr="00410D84" w:rsidRDefault="0033755E" w:rsidP="00CB2548">
            <w:pPr>
              <w:spacing w:line="240" w:lineRule="auto"/>
              <w:jc w:val="center"/>
              <w:rPr>
                <w:b/>
              </w:rPr>
            </w:pPr>
            <w:r>
              <w:rPr>
                <w:b/>
              </w:rPr>
              <w:t>Sorption characteristics</w:t>
            </w:r>
          </w:p>
        </w:tc>
      </w:tr>
      <w:tr w:rsidR="0033755E" w:rsidRPr="00B312F2" w14:paraId="60EA2FAC" w14:textId="77777777" w:rsidTr="00781163">
        <w:tc>
          <w:tcPr>
            <w:tcW w:w="700" w:type="pct"/>
            <w:tcBorders>
              <w:bottom w:val="single" w:sz="4" w:space="0" w:color="auto"/>
            </w:tcBorders>
            <w:shd w:val="clear" w:color="auto" w:fill="auto"/>
            <w:vAlign w:val="center"/>
          </w:tcPr>
          <w:p w14:paraId="71FACC82" w14:textId="77777777" w:rsidR="0033755E" w:rsidRPr="00410D84" w:rsidRDefault="0033755E" w:rsidP="00CB2548">
            <w:pPr>
              <w:pStyle w:val="MDPI42tablebody"/>
              <w:spacing w:line="240" w:lineRule="auto"/>
              <w:rPr>
                <w:b/>
                <w:snapToGrid/>
              </w:rPr>
            </w:pPr>
            <w:r w:rsidRPr="00410D84">
              <w:rPr>
                <w:b/>
                <w:snapToGrid/>
              </w:rPr>
              <w:t>Sample</w:t>
            </w:r>
          </w:p>
        </w:tc>
        <w:tc>
          <w:tcPr>
            <w:tcW w:w="850" w:type="pct"/>
            <w:tcBorders>
              <w:bottom w:val="single" w:sz="4" w:space="0" w:color="auto"/>
            </w:tcBorders>
          </w:tcPr>
          <w:p w14:paraId="0CEDEBB3" w14:textId="158B7DAA" w:rsidR="0033755E" w:rsidRPr="00410D84" w:rsidRDefault="0033755E" w:rsidP="00CB2548">
            <w:pPr>
              <w:spacing w:line="240" w:lineRule="auto"/>
              <w:jc w:val="center"/>
              <w:rPr>
                <w:b/>
              </w:rPr>
            </w:pPr>
            <w:r w:rsidRPr="0033755E">
              <w:rPr>
                <w:b/>
              </w:rPr>
              <w:t>Ni/Si, mol %</w:t>
            </w:r>
          </w:p>
        </w:tc>
        <w:tc>
          <w:tcPr>
            <w:tcW w:w="850" w:type="pct"/>
            <w:tcBorders>
              <w:bottom w:val="single" w:sz="4" w:space="0" w:color="auto"/>
            </w:tcBorders>
          </w:tcPr>
          <w:p w14:paraId="52ADC189" w14:textId="76C01930" w:rsidR="0033755E" w:rsidRPr="00410D84" w:rsidRDefault="0033755E" w:rsidP="00CB2548">
            <w:pPr>
              <w:spacing w:line="240" w:lineRule="auto"/>
              <w:jc w:val="center"/>
              <w:rPr>
                <w:b/>
              </w:rPr>
            </w:pPr>
            <w:r>
              <w:rPr>
                <w:b/>
              </w:rPr>
              <w:t>pH</w:t>
            </w:r>
          </w:p>
        </w:tc>
        <w:tc>
          <w:tcPr>
            <w:tcW w:w="1250" w:type="pct"/>
            <w:tcBorders>
              <w:bottom w:val="single" w:sz="4" w:space="0" w:color="auto"/>
            </w:tcBorders>
            <w:shd w:val="clear" w:color="auto" w:fill="auto"/>
            <w:vAlign w:val="center"/>
          </w:tcPr>
          <w:p w14:paraId="3D8497BB" w14:textId="3E613467" w:rsidR="0033755E" w:rsidRPr="00410D84" w:rsidRDefault="0033755E" w:rsidP="00CB2548">
            <w:pPr>
              <w:spacing w:line="240" w:lineRule="auto"/>
              <w:jc w:val="center"/>
              <w:rPr>
                <w:b/>
              </w:rPr>
            </w:pPr>
            <w:r w:rsidRPr="00410D84">
              <w:rPr>
                <w:b/>
              </w:rPr>
              <w:t>q</w:t>
            </w:r>
            <w:r w:rsidRPr="00410D84">
              <w:rPr>
                <w:b/>
                <w:vertAlign w:val="subscript"/>
              </w:rPr>
              <w:t xml:space="preserve">eq </w:t>
            </w:r>
            <w:r w:rsidR="00202C44">
              <w:rPr>
                <w:b/>
              </w:rPr>
              <w:t xml:space="preserve">, mg / </w:t>
            </w:r>
            <w:r w:rsidRPr="00410D84">
              <w:rPr>
                <w:b/>
              </w:rPr>
              <w:t>g</w:t>
            </w:r>
          </w:p>
        </w:tc>
        <w:tc>
          <w:tcPr>
            <w:tcW w:w="1250" w:type="pct"/>
            <w:tcBorders>
              <w:bottom w:val="single" w:sz="4" w:space="0" w:color="auto"/>
            </w:tcBorders>
            <w:shd w:val="clear" w:color="auto" w:fill="auto"/>
            <w:vAlign w:val="center"/>
          </w:tcPr>
          <w:p w14:paraId="22BDA831" w14:textId="77777777" w:rsidR="0033755E" w:rsidRPr="00410D84" w:rsidRDefault="0033755E" w:rsidP="00CB2548">
            <w:pPr>
              <w:spacing w:line="240" w:lineRule="auto"/>
              <w:jc w:val="center"/>
              <w:rPr>
                <w:b/>
              </w:rPr>
            </w:pPr>
            <w:r w:rsidRPr="00410D84">
              <w:rPr>
                <w:b/>
              </w:rPr>
              <w:t>α, %</w:t>
            </w:r>
          </w:p>
        </w:tc>
      </w:tr>
      <w:tr w:rsidR="0033755E" w:rsidRPr="00B312F2" w14:paraId="71AE7582" w14:textId="77777777" w:rsidTr="00781163">
        <w:tc>
          <w:tcPr>
            <w:tcW w:w="700" w:type="pct"/>
            <w:shd w:val="clear" w:color="auto" w:fill="auto"/>
          </w:tcPr>
          <w:p w14:paraId="1333CB74" w14:textId="77777777" w:rsidR="0033755E" w:rsidRDefault="0033755E" w:rsidP="0033755E">
            <w:pPr>
              <w:pStyle w:val="MDPI42tablebody"/>
            </w:pPr>
            <w:r>
              <w:t>pH3 00</w:t>
            </w:r>
          </w:p>
        </w:tc>
        <w:tc>
          <w:tcPr>
            <w:tcW w:w="850" w:type="pct"/>
          </w:tcPr>
          <w:p w14:paraId="77E8E054" w14:textId="5E3B0EF4" w:rsidR="0033755E" w:rsidRPr="003E0917" w:rsidRDefault="0033755E" w:rsidP="0033755E">
            <w:pPr>
              <w:spacing w:line="240" w:lineRule="auto"/>
              <w:jc w:val="center"/>
            </w:pPr>
            <w:r>
              <w:t>0/100</w:t>
            </w:r>
          </w:p>
        </w:tc>
        <w:tc>
          <w:tcPr>
            <w:tcW w:w="850" w:type="pct"/>
          </w:tcPr>
          <w:p w14:paraId="1EB31465" w14:textId="74B736D3" w:rsidR="0033755E" w:rsidRPr="003E0917" w:rsidRDefault="0033755E" w:rsidP="0033755E">
            <w:pPr>
              <w:spacing w:line="240" w:lineRule="auto"/>
              <w:jc w:val="center"/>
            </w:pPr>
            <w:r>
              <w:t>3</w:t>
            </w:r>
          </w:p>
        </w:tc>
        <w:tc>
          <w:tcPr>
            <w:tcW w:w="1250" w:type="pct"/>
            <w:shd w:val="clear" w:color="auto" w:fill="auto"/>
            <w:vAlign w:val="center"/>
          </w:tcPr>
          <w:p w14:paraId="4510DF2E" w14:textId="08AB1CCB" w:rsidR="0033755E" w:rsidRPr="0033755E" w:rsidRDefault="0033755E" w:rsidP="0033755E">
            <w:pPr>
              <w:spacing w:line="240" w:lineRule="auto"/>
              <w:jc w:val="center"/>
            </w:pPr>
            <w:r w:rsidRPr="0033755E">
              <w:rPr>
                <w:szCs w:val="28"/>
              </w:rPr>
              <w:t>39.5</w:t>
            </w:r>
          </w:p>
        </w:tc>
        <w:tc>
          <w:tcPr>
            <w:tcW w:w="1250" w:type="pct"/>
            <w:shd w:val="clear" w:color="auto" w:fill="auto"/>
            <w:vAlign w:val="center"/>
          </w:tcPr>
          <w:p w14:paraId="334ED0D6" w14:textId="66531BE5" w:rsidR="0033755E" w:rsidRPr="0033755E" w:rsidRDefault="0033755E" w:rsidP="0033755E">
            <w:pPr>
              <w:spacing w:line="240" w:lineRule="auto"/>
              <w:jc w:val="center"/>
            </w:pPr>
            <w:r w:rsidRPr="0033755E">
              <w:rPr>
                <w:szCs w:val="28"/>
              </w:rPr>
              <w:t>93.1</w:t>
            </w:r>
          </w:p>
        </w:tc>
      </w:tr>
      <w:tr w:rsidR="0033755E" w:rsidRPr="00B312F2" w14:paraId="2E026B59" w14:textId="77777777" w:rsidTr="00781163">
        <w:tc>
          <w:tcPr>
            <w:tcW w:w="700" w:type="pct"/>
            <w:tcBorders>
              <w:bottom w:val="nil"/>
            </w:tcBorders>
            <w:shd w:val="clear" w:color="auto" w:fill="auto"/>
          </w:tcPr>
          <w:p w14:paraId="4CDEFF47" w14:textId="77777777" w:rsidR="0033755E" w:rsidRDefault="0033755E" w:rsidP="0033755E">
            <w:pPr>
              <w:pStyle w:val="MDPI42tablebody"/>
            </w:pPr>
            <w:r>
              <w:t>pH5 00</w:t>
            </w:r>
          </w:p>
        </w:tc>
        <w:tc>
          <w:tcPr>
            <w:tcW w:w="850" w:type="pct"/>
            <w:tcBorders>
              <w:bottom w:val="nil"/>
            </w:tcBorders>
          </w:tcPr>
          <w:p w14:paraId="6EDF3167" w14:textId="18108C86" w:rsidR="0033755E" w:rsidRPr="003E0917" w:rsidRDefault="0033755E" w:rsidP="0033755E">
            <w:pPr>
              <w:spacing w:line="240" w:lineRule="auto"/>
              <w:jc w:val="center"/>
            </w:pPr>
            <w:r>
              <w:t>0/100</w:t>
            </w:r>
          </w:p>
        </w:tc>
        <w:tc>
          <w:tcPr>
            <w:tcW w:w="850" w:type="pct"/>
            <w:tcBorders>
              <w:bottom w:val="nil"/>
            </w:tcBorders>
          </w:tcPr>
          <w:p w14:paraId="530AAD04" w14:textId="58BEA2D9" w:rsidR="0033755E" w:rsidRPr="003E0917" w:rsidRDefault="0033755E" w:rsidP="0033755E">
            <w:pPr>
              <w:spacing w:line="240" w:lineRule="auto"/>
              <w:jc w:val="center"/>
            </w:pPr>
            <w:r>
              <w:t>5</w:t>
            </w:r>
          </w:p>
        </w:tc>
        <w:tc>
          <w:tcPr>
            <w:tcW w:w="1250" w:type="pct"/>
            <w:tcBorders>
              <w:bottom w:val="nil"/>
            </w:tcBorders>
            <w:shd w:val="clear" w:color="auto" w:fill="auto"/>
            <w:vAlign w:val="center"/>
          </w:tcPr>
          <w:p w14:paraId="21F414CC" w14:textId="5528FAE7" w:rsidR="0033755E" w:rsidRPr="0033755E" w:rsidRDefault="0033755E" w:rsidP="0033755E">
            <w:pPr>
              <w:spacing w:line="240" w:lineRule="auto"/>
              <w:jc w:val="center"/>
            </w:pPr>
            <w:r w:rsidRPr="0033755E">
              <w:rPr>
                <w:szCs w:val="28"/>
              </w:rPr>
              <w:t>39.9</w:t>
            </w:r>
          </w:p>
        </w:tc>
        <w:tc>
          <w:tcPr>
            <w:tcW w:w="1250" w:type="pct"/>
            <w:tcBorders>
              <w:bottom w:val="nil"/>
            </w:tcBorders>
            <w:shd w:val="clear" w:color="auto" w:fill="auto"/>
            <w:vAlign w:val="center"/>
          </w:tcPr>
          <w:p w14:paraId="2BCE8CF5" w14:textId="2AD06926" w:rsidR="0033755E" w:rsidRPr="0033755E" w:rsidRDefault="0033755E" w:rsidP="0033755E">
            <w:pPr>
              <w:spacing w:line="240" w:lineRule="auto"/>
              <w:jc w:val="center"/>
            </w:pPr>
            <w:r w:rsidRPr="0033755E">
              <w:rPr>
                <w:szCs w:val="28"/>
              </w:rPr>
              <w:t>94.1</w:t>
            </w:r>
          </w:p>
        </w:tc>
      </w:tr>
      <w:tr w:rsidR="0033755E" w:rsidRPr="00B312F2" w14:paraId="6C893FA9" w14:textId="77777777" w:rsidTr="00781163">
        <w:tc>
          <w:tcPr>
            <w:tcW w:w="700" w:type="pct"/>
            <w:tcBorders>
              <w:top w:val="nil"/>
              <w:bottom w:val="single" w:sz="4" w:space="0" w:color="auto"/>
            </w:tcBorders>
            <w:shd w:val="clear" w:color="auto" w:fill="auto"/>
          </w:tcPr>
          <w:p w14:paraId="2DDCEEBB" w14:textId="77777777" w:rsidR="0033755E" w:rsidRDefault="0033755E" w:rsidP="0033755E">
            <w:pPr>
              <w:pStyle w:val="MDPI42tablebody"/>
            </w:pPr>
            <w:r>
              <w:t>pH8 00</w:t>
            </w:r>
          </w:p>
        </w:tc>
        <w:tc>
          <w:tcPr>
            <w:tcW w:w="850" w:type="pct"/>
            <w:tcBorders>
              <w:top w:val="nil"/>
              <w:bottom w:val="single" w:sz="4" w:space="0" w:color="auto"/>
            </w:tcBorders>
          </w:tcPr>
          <w:p w14:paraId="10B0CDB0" w14:textId="7FE139BA" w:rsidR="0033755E" w:rsidRPr="003E0917" w:rsidRDefault="0033755E" w:rsidP="0033755E">
            <w:pPr>
              <w:spacing w:line="240" w:lineRule="auto"/>
              <w:jc w:val="center"/>
            </w:pPr>
            <w:r>
              <w:t>0/100</w:t>
            </w:r>
          </w:p>
        </w:tc>
        <w:tc>
          <w:tcPr>
            <w:tcW w:w="850" w:type="pct"/>
            <w:tcBorders>
              <w:top w:val="nil"/>
              <w:bottom w:val="single" w:sz="4" w:space="0" w:color="auto"/>
            </w:tcBorders>
          </w:tcPr>
          <w:p w14:paraId="16CE636B" w14:textId="2AF1E247" w:rsidR="0033755E" w:rsidRPr="003E0917" w:rsidRDefault="0033755E" w:rsidP="0033755E">
            <w:pPr>
              <w:spacing w:line="240" w:lineRule="auto"/>
              <w:jc w:val="center"/>
            </w:pPr>
            <w:r>
              <w:t>8</w:t>
            </w:r>
          </w:p>
        </w:tc>
        <w:tc>
          <w:tcPr>
            <w:tcW w:w="1250" w:type="pct"/>
            <w:tcBorders>
              <w:top w:val="nil"/>
              <w:bottom w:val="single" w:sz="4" w:space="0" w:color="auto"/>
            </w:tcBorders>
            <w:shd w:val="clear" w:color="auto" w:fill="auto"/>
            <w:vAlign w:val="center"/>
          </w:tcPr>
          <w:p w14:paraId="0FBF34A8" w14:textId="039A3C65" w:rsidR="0033755E" w:rsidRPr="0033755E" w:rsidRDefault="0033755E" w:rsidP="0033755E">
            <w:pPr>
              <w:spacing w:line="240" w:lineRule="auto"/>
              <w:jc w:val="center"/>
            </w:pPr>
            <w:r w:rsidRPr="0033755E">
              <w:rPr>
                <w:bCs/>
                <w:szCs w:val="28"/>
              </w:rPr>
              <w:t>42.3</w:t>
            </w:r>
          </w:p>
        </w:tc>
        <w:tc>
          <w:tcPr>
            <w:tcW w:w="1250" w:type="pct"/>
            <w:tcBorders>
              <w:top w:val="nil"/>
              <w:bottom w:val="single" w:sz="4" w:space="0" w:color="auto"/>
            </w:tcBorders>
            <w:shd w:val="clear" w:color="auto" w:fill="auto"/>
            <w:vAlign w:val="center"/>
          </w:tcPr>
          <w:p w14:paraId="3553D7C4" w14:textId="0A3CB59C" w:rsidR="0033755E" w:rsidRPr="0033755E" w:rsidRDefault="0033755E" w:rsidP="0033755E">
            <w:pPr>
              <w:spacing w:line="240" w:lineRule="auto"/>
              <w:jc w:val="center"/>
            </w:pPr>
            <w:r w:rsidRPr="0033755E">
              <w:rPr>
                <w:bCs/>
                <w:szCs w:val="28"/>
              </w:rPr>
              <w:t>99.8</w:t>
            </w:r>
          </w:p>
        </w:tc>
      </w:tr>
      <w:tr w:rsidR="0033755E" w:rsidRPr="00B312F2" w14:paraId="5DCA5817" w14:textId="77777777" w:rsidTr="00781163">
        <w:tc>
          <w:tcPr>
            <w:tcW w:w="700" w:type="pct"/>
            <w:tcBorders>
              <w:top w:val="single" w:sz="4" w:space="0" w:color="auto"/>
            </w:tcBorders>
            <w:shd w:val="clear" w:color="auto" w:fill="auto"/>
          </w:tcPr>
          <w:p w14:paraId="685C1ED8" w14:textId="4A43AA75" w:rsidR="0033755E" w:rsidRPr="00B312F2" w:rsidRDefault="0033755E" w:rsidP="0033755E">
            <w:pPr>
              <w:pStyle w:val="MDPI42tablebody"/>
            </w:pPr>
            <w:r>
              <w:t>pH3 01</w:t>
            </w:r>
          </w:p>
        </w:tc>
        <w:tc>
          <w:tcPr>
            <w:tcW w:w="850" w:type="pct"/>
            <w:tcBorders>
              <w:top w:val="single" w:sz="4" w:space="0" w:color="auto"/>
            </w:tcBorders>
          </w:tcPr>
          <w:p w14:paraId="598FB896" w14:textId="1B456A20" w:rsidR="0033755E" w:rsidRPr="003E0917" w:rsidRDefault="0033755E" w:rsidP="0033755E">
            <w:pPr>
              <w:spacing w:line="240" w:lineRule="auto"/>
              <w:jc w:val="center"/>
            </w:pPr>
            <w:r>
              <w:t>1/99</w:t>
            </w:r>
          </w:p>
        </w:tc>
        <w:tc>
          <w:tcPr>
            <w:tcW w:w="850" w:type="pct"/>
            <w:tcBorders>
              <w:top w:val="single" w:sz="4" w:space="0" w:color="auto"/>
            </w:tcBorders>
          </w:tcPr>
          <w:p w14:paraId="60F07CD3" w14:textId="1A57EFDF" w:rsidR="0033755E" w:rsidRPr="003E0917" w:rsidRDefault="0033755E" w:rsidP="0033755E">
            <w:pPr>
              <w:spacing w:line="240" w:lineRule="auto"/>
              <w:jc w:val="center"/>
            </w:pPr>
            <w:r>
              <w:t>3</w:t>
            </w:r>
          </w:p>
        </w:tc>
        <w:tc>
          <w:tcPr>
            <w:tcW w:w="1250" w:type="pct"/>
            <w:tcBorders>
              <w:top w:val="single" w:sz="4" w:space="0" w:color="auto"/>
            </w:tcBorders>
            <w:shd w:val="clear" w:color="auto" w:fill="auto"/>
            <w:vAlign w:val="center"/>
          </w:tcPr>
          <w:p w14:paraId="31182667" w14:textId="397F1852" w:rsidR="0033755E" w:rsidRPr="0033755E" w:rsidRDefault="0033755E" w:rsidP="0033755E">
            <w:pPr>
              <w:spacing w:line="240" w:lineRule="auto"/>
              <w:jc w:val="center"/>
            </w:pPr>
            <w:r w:rsidRPr="0033755E">
              <w:rPr>
                <w:szCs w:val="28"/>
              </w:rPr>
              <w:t>40.2</w:t>
            </w:r>
          </w:p>
        </w:tc>
        <w:tc>
          <w:tcPr>
            <w:tcW w:w="1250" w:type="pct"/>
            <w:tcBorders>
              <w:top w:val="single" w:sz="4" w:space="0" w:color="auto"/>
            </w:tcBorders>
            <w:shd w:val="clear" w:color="auto" w:fill="auto"/>
            <w:vAlign w:val="center"/>
          </w:tcPr>
          <w:p w14:paraId="06860068" w14:textId="0F598868" w:rsidR="0033755E" w:rsidRPr="0033755E" w:rsidRDefault="0033755E" w:rsidP="0033755E">
            <w:pPr>
              <w:spacing w:line="240" w:lineRule="auto"/>
              <w:jc w:val="center"/>
            </w:pPr>
            <w:r w:rsidRPr="0033755E">
              <w:rPr>
                <w:szCs w:val="28"/>
              </w:rPr>
              <w:t>94.9</w:t>
            </w:r>
          </w:p>
        </w:tc>
      </w:tr>
      <w:tr w:rsidR="0033755E" w:rsidRPr="00B312F2" w14:paraId="2F9A3EA5" w14:textId="77777777" w:rsidTr="00781163">
        <w:tc>
          <w:tcPr>
            <w:tcW w:w="700" w:type="pct"/>
            <w:tcBorders>
              <w:bottom w:val="nil"/>
            </w:tcBorders>
            <w:shd w:val="clear" w:color="auto" w:fill="auto"/>
          </w:tcPr>
          <w:p w14:paraId="36A2610B" w14:textId="3F846804" w:rsidR="0033755E" w:rsidRPr="00B312F2" w:rsidRDefault="0033755E" w:rsidP="0033755E">
            <w:pPr>
              <w:pStyle w:val="MDPI42tablebody"/>
            </w:pPr>
            <w:r>
              <w:t>pH5 01</w:t>
            </w:r>
          </w:p>
        </w:tc>
        <w:tc>
          <w:tcPr>
            <w:tcW w:w="850" w:type="pct"/>
            <w:tcBorders>
              <w:bottom w:val="nil"/>
            </w:tcBorders>
          </w:tcPr>
          <w:p w14:paraId="69EB6C7D" w14:textId="6F1523F8" w:rsidR="0033755E" w:rsidRPr="003E0917" w:rsidRDefault="0033755E" w:rsidP="0033755E">
            <w:pPr>
              <w:spacing w:line="240" w:lineRule="auto"/>
              <w:jc w:val="center"/>
            </w:pPr>
            <w:r>
              <w:t>1/99</w:t>
            </w:r>
          </w:p>
        </w:tc>
        <w:tc>
          <w:tcPr>
            <w:tcW w:w="850" w:type="pct"/>
            <w:tcBorders>
              <w:bottom w:val="nil"/>
            </w:tcBorders>
          </w:tcPr>
          <w:p w14:paraId="423AD303" w14:textId="1E7C1391" w:rsidR="0033755E" w:rsidRPr="003E0917" w:rsidRDefault="0033755E" w:rsidP="0033755E">
            <w:pPr>
              <w:spacing w:line="240" w:lineRule="auto"/>
              <w:jc w:val="center"/>
            </w:pPr>
            <w:r>
              <w:t>5</w:t>
            </w:r>
          </w:p>
        </w:tc>
        <w:tc>
          <w:tcPr>
            <w:tcW w:w="1250" w:type="pct"/>
            <w:tcBorders>
              <w:bottom w:val="nil"/>
            </w:tcBorders>
            <w:shd w:val="clear" w:color="auto" w:fill="auto"/>
            <w:vAlign w:val="center"/>
          </w:tcPr>
          <w:p w14:paraId="0E71B20C" w14:textId="45ECC264" w:rsidR="0033755E" w:rsidRPr="0033755E" w:rsidRDefault="0033755E" w:rsidP="0033755E">
            <w:pPr>
              <w:spacing w:line="240" w:lineRule="auto"/>
              <w:jc w:val="center"/>
            </w:pPr>
            <w:r w:rsidRPr="0033755E">
              <w:rPr>
                <w:bCs/>
                <w:szCs w:val="28"/>
              </w:rPr>
              <w:t>40.9</w:t>
            </w:r>
          </w:p>
        </w:tc>
        <w:tc>
          <w:tcPr>
            <w:tcW w:w="1250" w:type="pct"/>
            <w:tcBorders>
              <w:bottom w:val="nil"/>
            </w:tcBorders>
            <w:shd w:val="clear" w:color="auto" w:fill="auto"/>
            <w:vAlign w:val="center"/>
          </w:tcPr>
          <w:p w14:paraId="3AC8420A" w14:textId="04C4E24C" w:rsidR="0033755E" w:rsidRPr="0033755E" w:rsidRDefault="0033755E" w:rsidP="0033755E">
            <w:pPr>
              <w:spacing w:line="240" w:lineRule="auto"/>
              <w:jc w:val="center"/>
            </w:pPr>
            <w:r w:rsidRPr="0033755E">
              <w:rPr>
                <w:bCs/>
                <w:szCs w:val="28"/>
              </w:rPr>
              <w:t>96.5</w:t>
            </w:r>
          </w:p>
        </w:tc>
      </w:tr>
      <w:tr w:rsidR="0033755E" w:rsidRPr="00B312F2" w14:paraId="65DE42E6" w14:textId="77777777" w:rsidTr="00781163">
        <w:tc>
          <w:tcPr>
            <w:tcW w:w="700" w:type="pct"/>
            <w:tcBorders>
              <w:top w:val="nil"/>
              <w:bottom w:val="single" w:sz="4" w:space="0" w:color="auto"/>
            </w:tcBorders>
            <w:shd w:val="clear" w:color="auto" w:fill="auto"/>
          </w:tcPr>
          <w:p w14:paraId="4B61FE95" w14:textId="18D12562" w:rsidR="0033755E" w:rsidRPr="00B312F2" w:rsidRDefault="0033755E" w:rsidP="0033755E">
            <w:pPr>
              <w:pStyle w:val="MDPI42tablebody"/>
            </w:pPr>
            <w:r>
              <w:t>pH8 01</w:t>
            </w:r>
          </w:p>
        </w:tc>
        <w:tc>
          <w:tcPr>
            <w:tcW w:w="850" w:type="pct"/>
            <w:tcBorders>
              <w:top w:val="nil"/>
              <w:bottom w:val="single" w:sz="4" w:space="0" w:color="auto"/>
            </w:tcBorders>
          </w:tcPr>
          <w:p w14:paraId="35B6AE17" w14:textId="413A3183" w:rsidR="0033755E" w:rsidRPr="003E0917" w:rsidRDefault="0033755E" w:rsidP="0033755E">
            <w:pPr>
              <w:spacing w:line="240" w:lineRule="auto"/>
              <w:jc w:val="center"/>
            </w:pPr>
            <w:r>
              <w:t>1/99</w:t>
            </w:r>
          </w:p>
        </w:tc>
        <w:tc>
          <w:tcPr>
            <w:tcW w:w="850" w:type="pct"/>
            <w:tcBorders>
              <w:top w:val="nil"/>
              <w:bottom w:val="single" w:sz="4" w:space="0" w:color="auto"/>
            </w:tcBorders>
          </w:tcPr>
          <w:p w14:paraId="435AC219" w14:textId="08A7B111" w:rsidR="0033755E" w:rsidRPr="003E0917" w:rsidRDefault="0033755E" w:rsidP="0033755E">
            <w:pPr>
              <w:spacing w:line="240" w:lineRule="auto"/>
              <w:jc w:val="center"/>
            </w:pPr>
            <w:r>
              <w:t>8</w:t>
            </w:r>
          </w:p>
        </w:tc>
        <w:tc>
          <w:tcPr>
            <w:tcW w:w="1250" w:type="pct"/>
            <w:tcBorders>
              <w:top w:val="nil"/>
              <w:bottom w:val="single" w:sz="4" w:space="0" w:color="auto"/>
            </w:tcBorders>
            <w:shd w:val="clear" w:color="auto" w:fill="auto"/>
            <w:vAlign w:val="center"/>
          </w:tcPr>
          <w:p w14:paraId="09706E47" w14:textId="403F0CEB" w:rsidR="0033755E" w:rsidRPr="0033755E" w:rsidRDefault="0033755E" w:rsidP="0033755E">
            <w:pPr>
              <w:spacing w:line="240" w:lineRule="auto"/>
              <w:jc w:val="center"/>
            </w:pPr>
            <w:r w:rsidRPr="0033755E">
              <w:rPr>
                <w:szCs w:val="28"/>
              </w:rPr>
              <w:t>40.6</w:t>
            </w:r>
          </w:p>
        </w:tc>
        <w:tc>
          <w:tcPr>
            <w:tcW w:w="1250" w:type="pct"/>
            <w:tcBorders>
              <w:top w:val="nil"/>
              <w:bottom w:val="single" w:sz="4" w:space="0" w:color="auto"/>
            </w:tcBorders>
            <w:shd w:val="clear" w:color="auto" w:fill="auto"/>
            <w:vAlign w:val="center"/>
          </w:tcPr>
          <w:p w14:paraId="39434C98" w14:textId="110B6FAB" w:rsidR="0033755E" w:rsidRPr="0033755E" w:rsidRDefault="0033755E" w:rsidP="0033755E">
            <w:pPr>
              <w:spacing w:line="240" w:lineRule="auto"/>
              <w:jc w:val="center"/>
            </w:pPr>
            <w:r w:rsidRPr="0033755E">
              <w:rPr>
                <w:szCs w:val="28"/>
              </w:rPr>
              <w:t>95.7</w:t>
            </w:r>
          </w:p>
        </w:tc>
      </w:tr>
      <w:tr w:rsidR="0033755E" w:rsidRPr="00B312F2" w14:paraId="4BB6CFBA" w14:textId="77777777" w:rsidTr="00781163">
        <w:tc>
          <w:tcPr>
            <w:tcW w:w="700" w:type="pct"/>
            <w:tcBorders>
              <w:top w:val="single" w:sz="4" w:space="0" w:color="auto"/>
              <w:bottom w:val="nil"/>
            </w:tcBorders>
            <w:shd w:val="clear" w:color="auto" w:fill="auto"/>
          </w:tcPr>
          <w:p w14:paraId="1AB97009" w14:textId="77777777" w:rsidR="0033755E" w:rsidRPr="00B312F2" w:rsidRDefault="0033755E" w:rsidP="0033755E">
            <w:pPr>
              <w:pStyle w:val="MDPI42tablebody"/>
            </w:pPr>
            <w:r>
              <w:t>pH3 25</w:t>
            </w:r>
          </w:p>
        </w:tc>
        <w:tc>
          <w:tcPr>
            <w:tcW w:w="850" w:type="pct"/>
            <w:tcBorders>
              <w:top w:val="single" w:sz="4" w:space="0" w:color="auto"/>
              <w:bottom w:val="nil"/>
            </w:tcBorders>
          </w:tcPr>
          <w:p w14:paraId="379CD04E" w14:textId="509BE654" w:rsidR="0033755E" w:rsidRPr="003E0917" w:rsidRDefault="0033755E" w:rsidP="0033755E">
            <w:pPr>
              <w:spacing w:line="240" w:lineRule="auto"/>
              <w:jc w:val="center"/>
            </w:pPr>
            <w:r>
              <w:t>25/75</w:t>
            </w:r>
          </w:p>
        </w:tc>
        <w:tc>
          <w:tcPr>
            <w:tcW w:w="850" w:type="pct"/>
            <w:tcBorders>
              <w:top w:val="single" w:sz="4" w:space="0" w:color="auto"/>
              <w:bottom w:val="nil"/>
            </w:tcBorders>
          </w:tcPr>
          <w:p w14:paraId="090170E0" w14:textId="5CC82E3F" w:rsidR="0033755E" w:rsidRPr="003E0917" w:rsidRDefault="0033755E" w:rsidP="0033755E">
            <w:pPr>
              <w:spacing w:line="240" w:lineRule="auto"/>
              <w:jc w:val="center"/>
            </w:pPr>
            <w:r>
              <w:t>3</w:t>
            </w:r>
          </w:p>
        </w:tc>
        <w:tc>
          <w:tcPr>
            <w:tcW w:w="1250" w:type="pct"/>
            <w:tcBorders>
              <w:top w:val="single" w:sz="4" w:space="0" w:color="auto"/>
              <w:bottom w:val="nil"/>
            </w:tcBorders>
            <w:shd w:val="clear" w:color="auto" w:fill="auto"/>
            <w:vAlign w:val="center"/>
          </w:tcPr>
          <w:p w14:paraId="570BD41F" w14:textId="4F4BAADA" w:rsidR="0033755E" w:rsidRPr="0033755E" w:rsidRDefault="0033755E" w:rsidP="0033755E">
            <w:pPr>
              <w:spacing w:line="240" w:lineRule="auto"/>
              <w:jc w:val="center"/>
            </w:pPr>
            <w:r w:rsidRPr="0033755E">
              <w:t>39.4</w:t>
            </w:r>
          </w:p>
        </w:tc>
        <w:tc>
          <w:tcPr>
            <w:tcW w:w="1250" w:type="pct"/>
            <w:tcBorders>
              <w:top w:val="single" w:sz="4" w:space="0" w:color="auto"/>
              <w:bottom w:val="nil"/>
            </w:tcBorders>
            <w:shd w:val="clear" w:color="auto" w:fill="auto"/>
            <w:vAlign w:val="center"/>
          </w:tcPr>
          <w:p w14:paraId="7BD594B5" w14:textId="33A15A86" w:rsidR="0033755E" w:rsidRPr="0033755E" w:rsidRDefault="0033755E" w:rsidP="0033755E">
            <w:pPr>
              <w:spacing w:line="240" w:lineRule="auto"/>
              <w:jc w:val="center"/>
            </w:pPr>
            <w:r w:rsidRPr="0033755E">
              <w:rPr>
                <w:szCs w:val="28"/>
              </w:rPr>
              <w:t>92.9</w:t>
            </w:r>
          </w:p>
        </w:tc>
      </w:tr>
      <w:tr w:rsidR="0033755E" w:rsidRPr="00B312F2" w14:paraId="7D25274A" w14:textId="77777777" w:rsidTr="00781163">
        <w:tc>
          <w:tcPr>
            <w:tcW w:w="700" w:type="pct"/>
            <w:tcBorders>
              <w:top w:val="nil"/>
              <w:bottom w:val="nil"/>
            </w:tcBorders>
            <w:shd w:val="clear" w:color="auto" w:fill="auto"/>
          </w:tcPr>
          <w:p w14:paraId="3F4BE2AB" w14:textId="77777777" w:rsidR="0033755E" w:rsidRPr="00B312F2" w:rsidRDefault="0033755E" w:rsidP="0033755E">
            <w:pPr>
              <w:pStyle w:val="MDPI42tablebody"/>
            </w:pPr>
            <w:r>
              <w:t>pH5 25</w:t>
            </w:r>
          </w:p>
        </w:tc>
        <w:tc>
          <w:tcPr>
            <w:tcW w:w="850" w:type="pct"/>
            <w:tcBorders>
              <w:top w:val="nil"/>
              <w:bottom w:val="nil"/>
            </w:tcBorders>
          </w:tcPr>
          <w:p w14:paraId="337A2C71" w14:textId="4E769E37" w:rsidR="0033755E" w:rsidRPr="003E0917" w:rsidRDefault="0033755E" w:rsidP="0033755E">
            <w:pPr>
              <w:spacing w:line="240" w:lineRule="auto"/>
              <w:jc w:val="center"/>
            </w:pPr>
            <w:r>
              <w:t>25/75</w:t>
            </w:r>
          </w:p>
        </w:tc>
        <w:tc>
          <w:tcPr>
            <w:tcW w:w="850" w:type="pct"/>
            <w:tcBorders>
              <w:top w:val="nil"/>
              <w:bottom w:val="nil"/>
            </w:tcBorders>
          </w:tcPr>
          <w:p w14:paraId="0A4FA798" w14:textId="562EB053" w:rsidR="0033755E" w:rsidRPr="003E0917" w:rsidRDefault="0033755E" w:rsidP="0033755E">
            <w:pPr>
              <w:spacing w:line="240" w:lineRule="auto"/>
              <w:jc w:val="center"/>
            </w:pPr>
            <w:r>
              <w:t>5</w:t>
            </w:r>
          </w:p>
        </w:tc>
        <w:tc>
          <w:tcPr>
            <w:tcW w:w="1250" w:type="pct"/>
            <w:tcBorders>
              <w:top w:val="nil"/>
              <w:bottom w:val="nil"/>
            </w:tcBorders>
            <w:shd w:val="clear" w:color="auto" w:fill="auto"/>
            <w:vAlign w:val="center"/>
          </w:tcPr>
          <w:p w14:paraId="5D439AA1" w14:textId="29C911C4" w:rsidR="0033755E" w:rsidRPr="0033755E" w:rsidRDefault="0033755E" w:rsidP="0033755E">
            <w:pPr>
              <w:spacing w:line="240" w:lineRule="auto"/>
              <w:jc w:val="center"/>
            </w:pPr>
            <w:r w:rsidRPr="0033755E">
              <w:t>38.9</w:t>
            </w:r>
          </w:p>
        </w:tc>
        <w:tc>
          <w:tcPr>
            <w:tcW w:w="1250" w:type="pct"/>
            <w:tcBorders>
              <w:top w:val="nil"/>
              <w:bottom w:val="nil"/>
            </w:tcBorders>
            <w:shd w:val="clear" w:color="auto" w:fill="auto"/>
            <w:vAlign w:val="center"/>
          </w:tcPr>
          <w:p w14:paraId="058FEA88" w14:textId="2883BC81" w:rsidR="0033755E" w:rsidRPr="0033755E" w:rsidRDefault="0033755E" w:rsidP="0033755E">
            <w:pPr>
              <w:spacing w:line="240" w:lineRule="auto"/>
              <w:jc w:val="center"/>
            </w:pPr>
            <w:r w:rsidRPr="0033755E">
              <w:rPr>
                <w:szCs w:val="28"/>
              </w:rPr>
              <w:t>91.6</w:t>
            </w:r>
          </w:p>
        </w:tc>
      </w:tr>
      <w:tr w:rsidR="0033755E" w:rsidRPr="00B312F2" w14:paraId="4EEF92E8" w14:textId="77777777" w:rsidTr="00781163">
        <w:tc>
          <w:tcPr>
            <w:tcW w:w="700" w:type="pct"/>
            <w:tcBorders>
              <w:top w:val="nil"/>
              <w:bottom w:val="single" w:sz="4" w:space="0" w:color="auto"/>
            </w:tcBorders>
            <w:shd w:val="clear" w:color="auto" w:fill="auto"/>
          </w:tcPr>
          <w:p w14:paraId="15613174" w14:textId="77777777" w:rsidR="0033755E" w:rsidRPr="00B312F2" w:rsidRDefault="0033755E" w:rsidP="0033755E">
            <w:pPr>
              <w:pStyle w:val="MDPI42tablebody"/>
            </w:pPr>
            <w:r>
              <w:t>pH8 25</w:t>
            </w:r>
          </w:p>
        </w:tc>
        <w:tc>
          <w:tcPr>
            <w:tcW w:w="850" w:type="pct"/>
            <w:tcBorders>
              <w:top w:val="nil"/>
              <w:bottom w:val="single" w:sz="4" w:space="0" w:color="auto"/>
            </w:tcBorders>
          </w:tcPr>
          <w:p w14:paraId="4DA123F9" w14:textId="57002520" w:rsidR="0033755E" w:rsidRPr="003E0917" w:rsidRDefault="0033755E" w:rsidP="0033755E">
            <w:pPr>
              <w:spacing w:line="240" w:lineRule="auto"/>
              <w:jc w:val="center"/>
            </w:pPr>
            <w:r>
              <w:t>25/75</w:t>
            </w:r>
          </w:p>
        </w:tc>
        <w:tc>
          <w:tcPr>
            <w:tcW w:w="850" w:type="pct"/>
            <w:tcBorders>
              <w:top w:val="nil"/>
              <w:bottom w:val="single" w:sz="4" w:space="0" w:color="auto"/>
            </w:tcBorders>
          </w:tcPr>
          <w:p w14:paraId="3E490951" w14:textId="6FCEF4AB" w:rsidR="0033755E" w:rsidRPr="003E0917" w:rsidRDefault="0033755E" w:rsidP="0033755E">
            <w:pPr>
              <w:spacing w:line="240" w:lineRule="auto"/>
              <w:jc w:val="center"/>
            </w:pPr>
            <w:r>
              <w:t>8</w:t>
            </w:r>
          </w:p>
        </w:tc>
        <w:tc>
          <w:tcPr>
            <w:tcW w:w="1250" w:type="pct"/>
            <w:tcBorders>
              <w:top w:val="nil"/>
              <w:bottom w:val="single" w:sz="4" w:space="0" w:color="auto"/>
            </w:tcBorders>
            <w:shd w:val="clear" w:color="auto" w:fill="auto"/>
            <w:vAlign w:val="center"/>
          </w:tcPr>
          <w:p w14:paraId="4CB2F473" w14:textId="0F3AFBD8" w:rsidR="0033755E" w:rsidRPr="0033755E" w:rsidRDefault="0033755E" w:rsidP="0033755E">
            <w:pPr>
              <w:spacing w:line="240" w:lineRule="auto"/>
              <w:jc w:val="center"/>
            </w:pPr>
            <w:r w:rsidRPr="0033755E">
              <w:t>39.6</w:t>
            </w:r>
          </w:p>
        </w:tc>
        <w:tc>
          <w:tcPr>
            <w:tcW w:w="1250" w:type="pct"/>
            <w:tcBorders>
              <w:top w:val="nil"/>
              <w:bottom w:val="single" w:sz="4" w:space="0" w:color="auto"/>
            </w:tcBorders>
            <w:shd w:val="clear" w:color="auto" w:fill="auto"/>
            <w:vAlign w:val="center"/>
          </w:tcPr>
          <w:p w14:paraId="0858BA4B" w14:textId="73E4B0DB" w:rsidR="0033755E" w:rsidRPr="0033755E" w:rsidRDefault="0033755E" w:rsidP="0033755E">
            <w:pPr>
              <w:spacing w:line="240" w:lineRule="auto"/>
              <w:jc w:val="center"/>
            </w:pPr>
            <w:r w:rsidRPr="0033755E">
              <w:rPr>
                <w:szCs w:val="28"/>
              </w:rPr>
              <w:t>93.5</w:t>
            </w:r>
          </w:p>
        </w:tc>
      </w:tr>
      <w:tr w:rsidR="0033755E" w:rsidRPr="00B312F2" w14:paraId="12CC2E70" w14:textId="77777777" w:rsidTr="00781163">
        <w:tc>
          <w:tcPr>
            <w:tcW w:w="700" w:type="pct"/>
            <w:tcBorders>
              <w:top w:val="single" w:sz="4" w:space="0" w:color="auto"/>
              <w:bottom w:val="nil"/>
            </w:tcBorders>
            <w:shd w:val="clear" w:color="auto" w:fill="auto"/>
          </w:tcPr>
          <w:p w14:paraId="57E3A8F1" w14:textId="77777777" w:rsidR="0033755E" w:rsidRDefault="0033755E" w:rsidP="0033755E">
            <w:pPr>
              <w:pStyle w:val="MDPI42tablebody"/>
            </w:pPr>
            <w:r>
              <w:t>pH3 50</w:t>
            </w:r>
          </w:p>
        </w:tc>
        <w:tc>
          <w:tcPr>
            <w:tcW w:w="850" w:type="pct"/>
            <w:tcBorders>
              <w:top w:val="single" w:sz="4" w:space="0" w:color="auto"/>
              <w:bottom w:val="nil"/>
            </w:tcBorders>
          </w:tcPr>
          <w:p w14:paraId="746D8359" w14:textId="66CB3C65" w:rsidR="0033755E" w:rsidRPr="003E0917" w:rsidRDefault="0033755E" w:rsidP="0033755E">
            <w:pPr>
              <w:spacing w:line="240" w:lineRule="auto"/>
              <w:jc w:val="center"/>
            </w:pPr>
            <w:r>
              <w:t>50/50</w:t>
            </w:r>
          </w:p>
        </w:tc>
        <w:tc>
          <w:tcPr>
            <w:tcW w:w="850" w:type="pct"/>
            <w:tcBorders>
              <w:top w:val="single" w:sz="4" w:space="0" w:color="auto"/>
              <w:bottom w:val="nil"/>
            </w:tcBorders>
          </w:tcPr>
          <w:p w14:paraId="2F4C23B1" w14:textId="2735E9A5" w:rsidR="0033755E" w:rsidRPr="003E0917" w:rsidRDefault="0033755E" w:rsidP="0033755E">
            <w:pPr>
              <w:spacing w:line="240" w:lineRule="auto"/>
              <w:jc w:val="center"/>
            </w:pPr>
            <w:r>
              <w:t>3</w:t>
            </w:r>
          </w:p>
        </w:tc>
        <w:tc>
          <w:tcPr>
            <w:tcW w:w="1250" w:type="pct"/>
            <w:tcBorders>
              <w:top w:val="single" w:sz="4" w:space="0" w:color="auto"/>
              <w:bottom w:val="nil"/>
            </w:tcBorders>
            <w:shd w:val="clear" w:color="auto" w:fill="auto"/>
            <w:vAlign w:val="center"/>
          </w:tcPr>
          <w:p w14:paraId="53D51D83" w14:textId="695689FC" w:rsidR="0033755E" w:rsidRPr="0033755E" w:rsidRDefault="0033755E" w:rsidP="0033755E">
            <w:pPr>
              <w:spacing w:line="240" w:lineRule="auto"/>
              <w:jc w:val="center"/>
            </w:pPr>
            <w:r w:rsidRPr="0033755E">
              <w:t>39.3</w:t>
            </w:r>
          </w:p>
        </w:tc>
        <w:tc>
          <w:tcPr>
            <w:tcW w:w="1250" w:type="pct"/>
            <w:tcBorders>
              <w:top w:val="single" w:sz="4" w:space="0" w:color="auto"/>
              <w:bottom w:val="nil"/>
            </w:tcBorders>
            <w:shd w:val="clear" w:color="auto" w:fill="auto"/>
            <w:vAlign w:val="center"/>
          </w:tcPr>
          <w:p w14:paraId="31D9FD03" w14:textId="532A705D" w:rsidR="0033755E" w:rsidRPr="0033755E" w:rsidRDefault="0033755E" w:rsidP="0033755E">
            <w:pPr>
              <w:spacing w:line="240" w:lineRule="auto"/>
              <w:jc w:val="center"/>
            </w:pPr>
            <w:r w:rsidRPr="0033755E">
              <w:rPr>
                <w:szCs w:val="28"/>
              </w:rPr>
              <w:t>92.8</w:t>
            </w:r>
          </w:p>
        </w:tc>
      </w:tr>
      <w:tr w:rsidR="0033755E" w:rsidRPr="00B312F2" w14:paraId="10AAF71B" w14:textId="77777777" w:rsidTr="00781163">
        <w:tc>
          <w:tcPr>
            <w:tcW w:w="700" w:type="pct"/>
            <w:tcBorders>
              <w:top w:val="nil"/>
              <w:bottom w:val="nil"/>
            </w:tcBorders>
            <w:shd w:val="clear" w:color="auto" w:fill="auto"/>
          </w:tcPr>
          <w:p w14:paraId="3E1E4A11" w14:textId="77777777" w:rsidR="0033755E" w:rsidRDefault="0033755E" w:rsidP="0033755E">
            <w:pPr>
              <w:pStyle w:val="MDPI42tablebody"/>
            </w:pPr>
            <w:r>
              <w:t>pH5 50</w:t>
            </w:r>
          </w:p>
        </w:tc>
        <w:tc>
          <w:tcPr>
            <w:tcW w:w="850" w:type="pct"/>
            <w:tcBorders>
              <w:top w:val="nil"/>
              <w:bottom w:val="nil"/>
            </w:tcBorders>
          </w:tcPr>
          <w:p w14:paraId="5E20A765" w14:textId="114E65E2" w:rsidR="0033755E" w:rsidRPr="003E0917" w:rsidRDefault="0033755E" w:rsidP="0033755E">
            <w:pPr>
              <w:spacing w:line="240" w:lineRule="auto"/>
              <w:jc w:val="center"/>
            </w:pPr>
            <w:r>
              <w:t>50/50</w:t>
            </w:r>
          </w:p>
        </w:tc>
        <w:tc>
          <w:tcPr>
            <w:tcW w:w="850" w:type="pct"/>
            <w:tcBorders>
              <w:top w:val="nil"/>
              <w:bottom w:val="nil"/>
            </w:tcBorders>
          </w:tcPr>
          <w:p w14:paraId="4433694A" w14:textId="2DBC721D" w:rsidR="0033755E" w:rsidRPr="003E0917" w:rsidRDefault="0033755E" w:rsidP="0033755E">
            <w:pPr>
              <w:spacing w:line="240" w:lineRule="auto"/>
              <w:jc w:val="center"/>
            </w:pPr>
            <w:r>
              <w:t>5</w:t>
            </w:r>
          </w:p>
        </w:tc>
        <w:tc>
          <w:tcPr>
            <w:tcW w:w="1250" w:type="pct"/>
            <w:tcBorders>
              <w:top w:val="nil"/>
              <w:bottom w:val="nil"/>
            </w:tcBorders>
            <w:shd w:val="clear" w:color="auto" w:fill="auto"/>
            <w:vAlign w:val="center"/>
          </w:tcPr>
          <w:p w14:paraId="2B0C3DAD" w14:textId="1F10DCCA" w:rsidR="0033755E" w:rsidRPr="0033755E" w:rsidRDefault="0033755E" w:rsidP="0033755E">
            <w:pPr>
              <w:spacing w:line="240" w:lineRule="auto"/>
              <w:jc w:val="center"/>
            </w:pPr>
            <w:r w:rsidRPr="0033755E">
              <w:t>40.6</w:t>
            </w:r>
          </w:p>
        </w:tc>
        <w:tc>
          <w:tcPr>
            <w:tcW w:w="1250" w:type="pct"/>
            <w:tcBorders>
              <w:top w:val="nil"/>
              <w:bottom w:val="nil"/>
            </w:tcBorders>
            <w:shd w:val="clear" w:color="auto" w:fill="auto"/>
            <w:vAlign w:val="center"/>
          </w:tcPr>
          <w:p w14:paraId="0FA6E4FA" w14:textId="590B5202" w:rsidR="0033755E" w:rsidRPr="0033755E" w:rsidRDefault="0033755E" w:rsidP="0033755E">
            <w:pPr>
              <w:spacing w:line="240" w:lineRule="auto"/>
              <w:jc w:val="center"/>
            </w:pPr>
            <w:r w:rsidRPr="0033755E">
              <w:rPr>
                <w:szCs w:val="28"/>
              </w:rPr>
              <w:t>95.8</w:t>
            </w:r>
          </w:p>
        </w:tc>
      </w:tr>
      <w:tr w:rsidR="0033755E" w:rsidRPr="00B312F2" w14:paraId="1B6DBB53" w14:textId="77777777" w:rsidTr="00781163">
        <w:tc>
          <w:tcPr>
            <w:tcW w:w="700" w:type="pct"/>
            <w:tcBorders>
              <w:top w:val="nil"/>
            </w:tcBorders>
            <w:shd w:val="clear" w:color="auto" w:fill="auto"/>
          </w:tcPr>
          <w:p w14:paraId="09D687B3" w14:textId="77777777" w:rsidR="0033755E" w:rsidRDefault="0033755E" w:rsidP="0033755E">
            <w:pPr>
              <w:pStyle w:val="MDPI42tablebody"/>
            </w:pPr>
            <w:r>
              <w:t>pH8 50</w:t>
            </w:r>
          </w:p>
        </w:tc>
        <w:tc>
          <w:tcPr>
            <w:tcW w:w="850" w:type="pct"/>
            <w:tcBorders>
              <w:top w:val="nil"/>
            </w:tcBorders>
          </w:tcPr>
          <w:p w14:paraId="373D429B" w14:textId="108A9AF3" w:rsidR="0033755E" w:rsidRPr="003E0917" w:rsidRDefault="0033755E" w:rsidP="0033755E">
            <w:pPr>
              <w:spacing w:line="240" w:lineRule="auto"/>
              <w:jc w:val="center"/>
            </w:pPr>
            <w:r>
              <w:t>50/50</w:t>
            </w:r>
          </w:p>
        </w:tc>
        <w:tc>
          <w:tcPr>
            <w:tcW w:w="850" w:type="pct"/>
            <w:tcBorders>
              <w:top w:val="nil"/>
            </w:tcBorders>
          </w:tcPr>
          <w:p w14:paraId="55B6CA66" w14:textId="664B3768" w:rsidR="0033755E" w:rsidRPr="003E0917" w:rsidRDefault="0033755E" w:rsidP="0033755E">
            <w:pPr>
              <w:spacing w:line="240" w:lineRule="auto"/>
              <w:jc w:val="center"/>
            </w:pPr>
            <w:r>
              <w:t>8</w:t>
            </w:r>
          </w:p>
        </w:tc>
        <w:tc>
          <w:tcPr>
            <w:tcW w:w="1250" w:type="pct"/>
            <w:tcBorders>
              <w:top w:val="nil"/>
            </w:tcBorders>
            <w:shd w:val="clear" w:color="auto" w:fill="auto"/>
            <w:vAlign w:val="center"/>
          </w:tcPr>
          <w:p w14:paraId="06209D0C" w14:textId="5A81283A" w:rsidR="0033755E" w:rsidRPr="0033755E" w:rsidRDefault="0033755E" w:rsidP="0033755E">
            <w:pPr>
              <w:spacing w:line="240" w:lineRule="auto"/>
              <w:jc w:val="center"/>
            </w:pPr>
            <w:r w:rsidRPr="0033755E">
              <w:rPr>
                <w:bCs/>
              </w:rPr>
              <w:t>41.9</w:t>
            </w:r>
          </w:p>
        </w:tc>
        <w:tc>
          <w:tcPr>
            <w:tcW w:w="1250" w:type="pct"/>
            <w:tcBorders>
              <w:top w:val="nil"/>
            </w:tcBorders>
            <w:shd w:val="clear" w:color="auto" w:fill="auto"/>
            <w:vAlign w:val="center"/>
          </w:tcPr>
          <w:p w14:paraId="2C357F9F" w14:textId="6A717825" w:rsidR="0033755E" w:rsidRPr="0033755E" w:rsidRDefault="0033755E" w:rsidP="0033755E">
            <w:pPr>
              <w:spacing w:line="240" w:lineRule="auto"/>
              <w:jc w:val="center"/>
            </w:pPr>
            <w:r w:rsidRPr="0033755E">
              <w:rPr>
                <w:bCs/>
                <w:szCs w:val="28"/>
              </w:rPr>
              <w:t>98.9</w:t>
            </w:r>
          </w:p>
        </w:tc>
      </w:tr>
    </w:tbl>
    <w:p w14:paraId="5BB81A58" w14:textId="5A45AE96" w:rsidR="00023C27" w:rsidRDefault="00023C27" w:rsidP="00023C27">
      <w:pPr>
        <w:pStyle w:val="MDPI63Notes"/>
      </w:pPr>
    </w:p>
    <w:p w14:paraId="1BC48227" w14:textId="0958D5B5" w:rsidR="00332FA1" w:rsidRDefault="00781163" w:rsidP="00332FA1">
      <w:pPr>
        <w:pStyle w:val="MDPI31text"/>
        <w:ind w:left="2606" w:firstLine="432"/>
      </w:pPr>
      <w:r w:rsidRPr="0033755E">
        <w:t xml:space="preserve">Based on the data obtained (Tables 1 and 2), it was proved that an increase in the nickel content in nickel silicates does not lead to a noticeable degradation of the mesoporous structure of adsorbents and a decrease in their sorption characteristics relative to methylene blue. </w:t>
      </w:r>
      <w:r w:rsidR="00332FA1">
        <w:t>The sorption capacities were found</w:t>
      </w:r>
      <w:r w:rsidR="00202C44">
        <w:t xml:space="preserve"> for all samples in the range 39</w:t>
      </w:r>
      <w:r w:rsidR="00332FA1">
        <w:t xml:space="preserve"> – 42 mg/g </w:t>
      </w:r>
      <w:r w:rsidR="00332FA1" w:rsidRPr="0033755E">
        <w:t>and the removal efficiency reaches 91-100%</w:t>
      </w:r>
      <w:r w:rsidR="00332FA1">
        <w:t xml:space="preserve">, which is comparable to the performance of other mesoporous silica sorbents of MCM-41 type, </w:t>
      </w:r>
      <w:r w:rsidR="00332FA1" w:rsidRPr="00781163">
        <w:t xml:space="preserve">obtained by a more complex </w:t>
      </w:r>
      <w:proofErr w:type="spellStart"/>
      <w:r w:rsidR="00332FA1" w:rsidRPr="00781163">
        <w:t>alkoxide</w:t>
      </w:r>
      <w:proofErr w:type="spellEnd"/>
      <w:r w:rsidR="00332FA1" w:rsidRPr="00781163">
        <w:t xml:space="preserve"> method and m</w:t>
      </w:r>
      <w:r w:rsidR="00332FA1">
        <w:t xml:space="preserve">odified with transition metals [40-42], or neat mesoporous SBA-15 silica </w:t>
      </w:r>
      <w:r w:rsidR="00332FA1">
        <w:lastRenderedPageBreak/>
        <w:t>having twice larger pores [43,44]. It can be seen, that the inclusion of Ni does not influence noticeably the sorption capacity. Furthermore, the pH used in the synthesis has no obvious effect on the sorption and the removal efficiencies are all above 90% at the chosen experimental conditions.</w:t>
      </w:r>
    </w:p>
    <w:p w14:paraId="3748FEFB" w14:textId="77777777" w:rsidR="00781163" w:rsidRPr="00A80437" w:rsidRDefault="00781163" w:rsidP="00781163">
      <w:pPr>
        <w:pStyle w:val="MDPI21heading1"/>
      </w:pPr>
      <w:r>
        <w:t>3</w:t>
      </w:r>
      <w:r w:rsidRPr="00A80437">
        <w:t>. Conclusions</w:t>
      </w:r>
    </w:p>
    <w:p w14:paraId="7000AF3D" w14:textId="77777777" w:rsidR="00781163" w:rsidRDefault="00781163" w:rsidP="005C7566">
      <w:pPr>
        <w:pStyle w:val="MDPI31text"/>
      </w:pPr>
    </w:p>
    <w:p w14:paraId="288FA506" w14:textId="18718D44" w:rsidR="005C7566" w:rsidRDefault="00AC7535" w:rsidP="005C7566">
      <w:pPr>
        <w:pStyle w:val="MDPI31text"/>
      </w:pPr>
      <w:r>
        <w:t>S</w:t>
      </w:r>
      <w:r w:rsidR="005C7566" w:rsidRPr="005C7566">
        <w:t xml:space="preserve">ilica materials </w:t>
      </w:r>
      <w:r>
        <w:t xml:space="preserve">were obtained using sol-gel technology </w:t>
      </w:r>
      <w:r w:rsidR="005C7566" w:rsidRPr="005C7566">
        <w:t xml:space="preserve">on a supramolecular </w:t>
      </w:r>
      <w:r w:rsidR="000F4444">
        <w:t xml:space="preserve">liquid crystal template </w:t>
      </w:r>
      <w:r>
        <w:t>in the presence of nickel ions.</w:t>
      </w:r>
      <w:r w:rsidR="005C7566" w:rsidRPr="005C7566">
        <w:t xml:space="preserve"> </w:t>
      </w:r>
      <w:r w:rsidR="00F6471C">
        <w:t>M</w:t>
      </w:r>
      <w:r w:rsidR="005C7566" w:rsidRPr="005C7566">
        <w:t xml:space="preserve">esoporous silica with </w:t>
      </w:r>
      <w:r w:rsidR="00F6471C">
        <w:t>uniform porosity with</w:t>
      </w:r>
      <w:r w:rsidR="005C7566" w:rsidRPr="005C7566">
        <w:t xml:space="preserve"> ordered </w:t>
      </w:r>
      <w:proofErr w:type="spellStart"/>
      <w:r w:rsidR="005C7566" w:rsidRPr="005C7566">
        <w:t>nanostructural</w:t>
      </w:r>
      <w:proofErr w:type="spellEnd"/>
      <w:r w:rsidR="005C7566" w:rsidRPr="005C7566">
        <w:t xml:space="preserve"> morphology was obtained. The advantages of the developed method of synthesis are </w:t>
      </w:r>
      <w:r w:rsidR="009C5099">
        <w:t xml:space="preserve">the </w:t>
      </w:r>
      <w:r>
        <w:t xml:space="preserve">use of a low-cost silica precursor, and </w:t>
      </w:r>
      <w:r w:rsidR="005C7566" w:rsidRPr="005C7566">
        <w:t xml:space="preserve">the </w:t>
      </w:r>
      <w:r>
        <w:t>variation of the silica / metal ratio in a wide rang</w:t>
      </w:r>
      <w:r w:rsidR="009C5099">
        <w:t>e. Additionally, the synthesis is feasible</w:t>
      </w:r>
      <w:r w:rsidR="005C7566" w:rsidRPr="005C7566">
        <w:t xml:space="preserve"> </w:t>
      </w:r>
      <w:r w:rsidR="009C5099">
        <w:t>over</w:t>
      </w:r>
      <w:r w:rsidR="005C7566" w:rsidRPr="005C7566">
        <w:t xml:space="preserve"> </w:t>
      </w:r>
      <w:r w:rsidR="009C5099">
        <w:t>a</w:t>
      </w:r>
      <w:r w:rsidR="005C7566" w:rsidRPr="005C7566">
        <w:t xml:space="preserve"> </w:t>
      </w:r>
      <w:r>
        <w:t xml:space="preserve">wide </w:t>
      </w:r>
      <w:r w:rsidR="005C7566" w:rsidRPr="005C7566">
        <w:t>range of pH values,</w:t>
      </w:r>
      <w:r>
        <w:t xml:space="preserve"> </w:t>
      </w:r>
      <w:r w:rsidR="009C5099">
        <w:t>allowing for a high flexibility in to change the synthesis parameters.</w:t>
      </w:r>
    </w:p>
    <w:p w14:paraId="29BAA5A2" w14:textId="48B54865" w:rsidR="005C7566" w:rsidRPr="005C7566" w:rsidRDefault="005C7566" w:rsidP="005C7566">
      <w:pPr>
        <w:pStyle w:val="MDPI31text"/>
      </w:pPr>
      <w:r w:rsidRPr="005C7566">
        <w:t>The adsorption and textural character</w:t>
      </w:r>
      <w:r w:rsidR="009C5099">
        <w:t>istics of nickel-doped</w:t>
      </w:r>
      <w:r w:rsidRPr="005C7566">
        <w:t xml:space="preserve"> mesoporous silica with an ordered </w:t>
      </w:r>
      <w:proofErr w:type="spellStart"/>
      <w:r w:rsidRPr="005C7566">
        <w:t>nanostructural</w:t>
      </w:r>
      <w:proofErr w:type="spellEnd"/>
      <w:r w:rsidR="009C5099">
        <w:t xml:space="preserve"> morphology have</w:t>
      </w:r>
      <w:r w:rsidRPr="005C7566">
        <w:t xml:space="preserve"> </w:t>
      </w:r>
      <w:r w:rsidR="00A17D05">
        <w:t xml:space="preserve">been </w:t>
      </w:r>
      <w:r w:rsidRPr="005C7566">
        <w:t>studied by the method of low-</w:t>
      </w:r>
      <w:r w:rsidR="00FE358F">
        <w:t>temperature nitrogen adsorption</w:t>
      </w:r>
      <w:r w:rsidR="00FE358F" w:rsidRPr="00FE358F">
        <w:t>–</w:t>
      </w:r>
      <w:r w:rsidR="0092384E">
        <w:t xml:space="preserve">desorption. The obtained </w:t>
      </w:r>
      <w:r w:rsidR="004F4A91">
        <w:t xml:space="preserve">materials have a </w:t>
      </w:r>
      <w:r w:rsidRPr="005C7566">
        <w:t>high BET specific surface area (A</w:t>
      </w:r>
      <w:r w:rsidRPr="005C7566">
        <w:rPr>
          <w:vertAlign w:val="subscript"/>
        </w:rPr>
        <w:t>BET</w:t>
      </w:r>
      <w:r w:rsidRPr="005C7566">
        <w:t xml:space="preserve"> = 900-1200 m</w:t>
      </w:r>
      <w:r w:rsidRPr="005C7566">
        <w:rPr>
          <w:vertAlign w:val="superscript"/>
        </w:rPr>
        <w:t>2</w:t>
      </w:r>
      <w:r w:rsidR="0092384E">
        <w:t>/g) and a</w:t>
      </w:r>
      <w:r w:rsidRPr="005C7566">
        <w:t xml:space="preserve"> large pore volume (</w:t>
      </w:r>
      <w:proofErr w:type="spellStart"/>
      <w:r w:rsidRPr="005C7566">
        <w:t>V</w:t>
      </w:r>
      <w:r w:rsidRPr="005C7566">
        <w:rPr>
          <w:vertAlign w:val="subscript"/>
        </w:rPr>
        <w:t>p</w:t>
      </w:r>
      <w:proofErr w:type="spellEnd"/>
      <w:r w:rsidRPr="005C7566">
        <w:t xml:space="preserve"> ≈ 0.70-0.90 cm</w:t>
      </w:r>
      <w:r w:rsidRPr="005C7566">
        <w:rPr>
          <w:vertAlign w:val="superscript"/>
        </w:rPr>
        <w:t>3</w:t>
      </w:r>
      <w:r w:rsidRPr="005C7566">
        <w:t xml:space="preserve">/g), </w:t>
      </w:r>
      <w:proofErr w:type="gramStart"/>
      <w:r w:rsidR="0092384E">
        <w:t>with</w:t>
      </w:r>
      <w:r w:rsidR="00A17D05">
        <w:t xml:space="preserve"> </w:t>
      </w:r>
      <w:r w:rsidR="0092384E">
        <w:t xml:space="preserve"> </w:t>
      </w:r>
      <w:r w:rsidRPr="005C7566">
        <w:t>average</w:t>
      </w:r>
      <w:proofErr w:type="gramEnd"/>
      <w:r w:rsidRPr="005C7566">
        <w:t xml:space="preserve"> </w:t>
      </w:r>
      <w:r w:rsidR="0092384E">
        <w:t xml:space="preserve">pore </w:t>
      </w:r>
      <w:r w:rsidRPr="005C7566">
        <w:t>dia</w:t>
      </w:r>
      <w:r w:rsidR="000F4444">
        <w:t>meter</w:t>
      </w:r>
      <w:r w:rsidR="0092384E">
        <w:t xml:space="preserve"> </w:t>
      </w:r>
      <w:r w:rsidR="000F4444">
        <w:t xml:space="preserve">in the </w:t>
      </w:r>
      <w:r w:rsidR="009C5099">
        <w:t xml:space="preserve">mesopore </w:t>
      </w:r>
      <w:r w:rsidR="0092384E">
        <w:t>range (</w:t>
      </w:r>
      <w:r w:rsidR="000F4444">
        <w:t>2-3 nm</w:t>
      </w:r>
      <w:r w:rsidR="0092384E" w:rsidRPr="005C7566">
        <w:t>)</w:t>
      </w:r>
      <w:r w:rsidR="00AC0AE0">
        <w:t xml:space="preserve"> and</w:t>
      </w:r>
      <w:r w:rsidRPr="005C7566">
        <w:t xml:space="preserve"> narrow </w:t>
      </w:r>
      <w:r w:rsidR="00AC0AE0">
        <w:t xml:space="preserve">pore size </w:t>
      </w:r>
      <w:r w:rsidRPr="005C7566">
        <w:t>distribution</w:t>
      </w:r>
      <w:r w:rsidR="009C5099">
        <w:t>.</w:t>
      </w:r>
      <w:r w:rsidRPr="005C7566">
        <w:t xml:space="preserve"> </w:t>
      </w:r>
      <w:r w:rsidR="009C5099">
        <w:t xml:space="preserve">X-ray diffraction showed the overall amorphous glassy silica matrix with </w:t>
      </w:r>
      <w:r w:rsidR="007C7682">
        <w:t xml:space="preserve">a </w:t>
      </w:r>
      <w:r w:rsidR="00844233">
        <w:t xml:space="preserve">detectable </w:t>
      </w:r>
      <w:proofErr w:type="spellStart"/>
      <w:r w:rsidR="00844233">
        <w:t>NiO</w:t>
      </w:r>
      <w:proofErr w:type="spellEnd"/>
      <w:r w:rsidR="00844233">
        <w:t xml:space="preserve"> </w:t>
      </w:r>
      <w:r w:rsidR="00FE358F">
        <w:t>phase</w:t>
      </w:r>
      <w:r w:rsidR="00844233">
        <w:t xml:space="preserve"> </w:t>
      </w:r>
      <w:r w:rsidR="003F16FC">
        <w:t xml:space="preserve">for samples synthesized </w:t>
      </w:r>
      <w:r w:rsidR="00844233">
        <w:t xml:space="preserve">at high Ni </w:t>
      </w:r>
      <w:r w:rsidR="003F16FC">
        <w:t>co</w:t>
      </w:r>
      <w:r w:rsidR="009612ED">
        <w:t>ntent in the precursor mixture</w:t>
      </w:r>
      <w:r w:rsidR="00844233">
        <w:t>, whereas l</w:t>
      </w:r>
      <w:r w:rsidR="00016C0B">
        <w:t>ow angle neutron</w:t>
      </w:r>
      <w:r w:rsidR="000F4444">
        <w:t xml:space="preserve"> diffraction revealed the hexagonally ordered structure of elongated pores, typical to MCM-41 materials</w:t>
      </w:r>
      <w:r w:rsidR="00844233">
        <w:t>, for all sample c</w:t>
      </w:r>
      <w:r w:rsidR="007C7682">
        <w:t>ompo</w:t>
      </w:r>
      <w:r w:rsidR="00A17D05">
        <w:t>sitions and synthesis conditions</w:t>
      </w:r>
      <w:r w:rsidR="00844233">
        <w:t>. I</w:t>
      </w:r>
      <w:r w:rsidRPr="005C7566">
        <w:t xml:space="preserve">nfrared spectroscopy and X-ray phase analysis </w:t>
      </w:r>
      <w:r w:rsidR="00844233">
        <w:t xml:space="preserve">proved </w:t>
      </w:r>
      <w:r w:rsidRPr="005C7566">
        <w:t>that nickel atoms interact with the surface of pore channels with the formation o</w:t>
      </w:r>
      <w:r w:rsidR="003F16FC">
        <w:t>f active surface Si-O-Ni groups</w:t>
      </w:r>
      <w:r w:rsidRPr="005C7566">
        <w:t>.</w:t>
      </w:r>
    </w:p>
    <w:p w14:paraId="7870F225" w14:textId="77777777" w:rsidR="00A80437" w:rsidRPr="00B312F2" w:rsidRDefault="005C7566" w:rsidP="005C7566">
      <w:pPr>
        <w:pStyle w:val="MDPI31text"/>
      </w:pPr>
      <w:r w:rsidRPr="005C7566">
        <w:t>The development of a matrix synthesis of ordered mesoporous silica materials modified with various transition metals significantly expands the scope of their application due to the formation of new active adsorption and catalytic sites on the surface. The resulting mesoporous material is promising as a catalyst and carrier in many catalytic applications, as well as in separation and adsorpt</w:t>
      </w:r>
      <w:r w:rsidR="00742194">
        <w:t>ion processes. Due to its regular porosity</w:t>
      </w:r>
      <w:r w:rsidRPr="005C7566">
        <w:t xml:space="preserve"> and morphological characteristics, it can also be used as stationary phases for liquid chromatography, substrates for the immobilization of biomolecules and catalysts, solid matrices for producing mes</w:t>
      </w:r>
      <w:r w:rsidR="00742194">
        <w:t>oporous carbon, or</w:t>
      </w:r>
      <w:r w:rsidRPr="005C7566">
        <w:t xml:space="preserve"> </w:t>
      </w:r>
      <w:r w:rsidR="00742194">
        <w:t xml:space="preserve">polymer </w:t>
      </w:r>
      <w:r w:rsidRPr="005C7566">
        <w:t xml:space="preserve">reinforcing </w:t>
      </w:r>
      <w:r w:rsidR="00742194">
        <w:t>agents</w:t>
      </w:r>
      <w:r w:rsidRPr="005C7566">
        <w:t>.</w:t>
      </w:r>
    </w:p>
    <w:p w14:paraId="20065B6C" w14:textId="77777777" w:rsidR="00A80437" w:rsidRPr="003F16FC" w:rsidRDefault="00A80437" w:rsidP="003F16FC">
      <w:pPr>
        <w:pStyle w:val="MDPI21heading1"/>
      </w:pPr>
      <w:r w:rsidRPr="00A80437">
        <w:rPr>
          <w:lang w:eastAsia="zh-CN"/>
        </w:rPr>
        <w:t xml:space="preserve">4. </w:t>
      </w:r>
      <w:r w:rsidRPr="00A80437">
        <w:t>Materials and Methods</w:t>
      </w:r>
    </w:p>
    <w:p w14:paraId="2EEDF9F4" w14:textId="77777777" w:rsidR="00354304" w:rsidRDefault="00354304" w:rsidP="009F4912">
      <w:pPr>
        <w:pStyle w:val="MDPI31text"/>
      </w:pPr>
    </w:p>
    <w:p w14:paraId="7A9AD68F" w14:textId="77777777" w:rsidR="00930DE2" w:rsidRDefault="005C7566" w:rsidP="00354304">
      <w:pPr>
        <w:pStyle w:val="MDPI22heading2"/>
        <w:spacing w:before="0"/>
      </w:pPr>
      <w:r>
        <w:t>4</w:t>
      </w:r>
      <w:r w:rsidR="00930DE2">
        <w:t>.1. Synthesis of Nickel Silicate</w:t>
      </w:r>
    </w:p>
    <w:p w14:paraId="212632BF" w14:textId="0E9756AC" w:rsidR="00930DE2" w:rsidRDefault="00930DE2" w:rsidP="009F4912">
      <w:pPr>
        <w:pStyle w:val="MDPI31text"/>
      </w:pPr>
      <w:r w:rsidRPr="00930DE2">
        <w:t>Chemically pure nickel chloride, NiCl</w:t>
      </w:r>
      <w:r w:rsidRPr="00930DE2">
        <w:rPr>
          <w:vertAlign w:val="subscript"/>
        </w:rPr>
        <w:t>2</w:t>
      </w:r>
      <w:r w:rsidR="00C67FF8" w:rsidRPr="00212C52">
        <w:t>·</w:t>
      </w:r>
      <w:r w:rsidRPr="00930DE2">
        <w:t>6H</w:t>
      </w:r>
      <w:r w:rsidRPr="00930DE2">
        <w:rPr>
          <w:vertAlign w:val="subscript"/>
        </w:rPr>
        <w:t>2</w:t>
      </w:r>
      <w:r w:rsidRPr="00930DE2">
        <w:t>O, an</w:t>
      </w:r>
      <w:r w:rsidR="00FB6280">
        <w:t xml:space="preserve">d </w:t>
      </w:r>
      <w:proofErr w:type="spellStart"/>
      <w:r w:rsidR="00FB6280">
        <w:t>oligomeric</w:t>
      </w:r>
      <w:proofErr w:type="spellEnd"/>
      <w:r w:rsidR="00FB6280">
        <w:t xml:space="preserve"> species of </w:t>
      </w:r>
      <w:proofErr w:type="gramStart"/>
      <w:r w:rsidR="00FB6280">
        <w:t>silicon</w:t>
      </w:r>
      <w:r w:rsidRPr="00930DE2">
        <w:t>(</w:t>
      </w:r>
      <w:proofErr w:type="gramEnd"/>
      <w:r w:rsidRPr="00930DE2">
        <w:t>IV) oxide in the form</w:t>
      </w:r>
      <w:r>
        <w:t xml:space="preserve"> of sodium metasilicate,</w:t>
      </w:r>
      <w:r w:rsidRPr="00930DE2">
        <w:t xml:space="preserve"> Na</w:t>
      </w:r>
      <w:r w:rsidRPr="00930DE2">
        <w:rPr>
          <w:vertAlign w:val="subscript"/>
        </w:rPr>
        <w:t>2</w:t>
      </w:r>
      <w:r w:rsidRPr="00930DE2">
        <w:t>SiO</w:t>
      </w:r>
      <w:r w:rsidRPr="00930DE2">
        <w:rPr>
          <w:vertAlign w:val="subscript"/>
        </w:rPr>
        <w:t>3</w:t>
      </w:r>
      <w:r w:rsidR="00C67FF8" w:rsidRPr="00212C52">
        <w:t>·</w:t>
      </w:r>
      <w:r w:rsidRPr="00930DE2">
        <w:t>9H</w:t>
      </w:r>
      <w:r w:rsidRPr="00930DE2">
        <w:rPr>
          <w:vertAlign w:val="subscript"/>
        </w:rPr>
        <w:t>2</w:t>
      </w:r>
      <w:r w:rsidRPr="00930DE2">
        <w:t>O, with a SiO</w:t>
      </w:r>
      <w:r w:rsidRPr="00930DE2">
        <w:rPr>
          <w:vertAlign w:val="subscript"/>
        </w:rPr>
        <w:t>2</w:t>
      </w:r>
      <w:r w:rsidRPr="00930DE2">
        <w:t xml:space="preserve"> co</w:t>
      </w:r>
      <w:r>
        <w:t>ntent</w:t>
      </w:r>
      <w:r w:rsidRPr="00930DE2">
        <w:t xml:space="preserve"> of 5.5 mass % were used as starting materials. The low-temperature synthesis of ordered mesoporous silica modified with nickel in situ was carried out by the sol-gel method at a constant molar ratio of SiO</w:t>
      </w:r>
      <w:r w:rsidRPr="00930DE2">
        <w:rPr>
          <w:vertAlign w:val="subscript"/>
        </w:rPr>
        <w:t>2</w:t>
      </w:r>
      <w:r w:rsidRPr="00930DE2">
        <w:t xml:space="preserve"> and </w:t>
      </w:r>
      <w:proofErr w:type="spellStart"/>
      <w:r w:rsidRPr="00930DE2">
        <w:t>cetylpyridinium</w:t>
      </w:r>
      <w:proofErr w:type="spellEnd"/>
      <w:r w:rsidRPr="00930DE2">
        <w:t xml:space="preserve"> chloride and at various Ni/Si molar ratios. </w:t>
      </w:r>
      <w:r w:rsidR="00E35D21">
        <w:t xml:space="preserve">The list of samples with preparation conditions and Ni/Si ratios is included in Table 1. </w:t>
      </w:r>
      <w:r>
        <w:t xml:space="preserve">Aqueous </w:t>
      </w:r>
      <w:proofErr w:type="spellStart"/>
      <w:r>
        <w:t>c</w:t>
      </w:r>
      <w:r w:rsidRPr="00930DE2">
        <w:t>etylpyridinium</w:t>
      </w:r>
      <w:proofErr w:type="spellEnd"/>
      <w:r w:rsidRPr="00930DE2">
        <w:t xml:space="preserve"> chloride in micellar form was used as a template. To neutralize the alkali, 35% sulfuric acid was used. The metal salt added to the reaction mixture was hydrolyzed by adjusting with a solution of NH</w:t>
      </w:r>
      <w:r w:rsidRPr="00930DE2">
        <w:rPr>
          <w:vertAlign w:val="subscript"/>
        </w:rPr>
        <w:t>3</w:t>
      </w:r>
      <w:r w:rsidR="00C67FF8" w:rsidRPr="00212C52">
        <w:t>·</w:t>
      </w:r>
      <w:r w:rsidRPr="00930DE2">
        <w:t>H</w:t>
      </w:r>
      <w:r w:rsidRPr="00930DE2">
        <w:rPr>
          <w:vertAlign w:val="subscript"/>
        </w:rPr>
        <w:t>2</w:t>
      </w:r>
      <w:r w:rsidR="00010ECF">
        <w:t xml:space="preserve">O to fixed pH values </w:t>
      </w:r>
      <w:r w:rsidR="00E35D21">
        <w:t>3</w:t>
      </w:r>
      <w:r w:rsidR="002703F0">
        <w:t>,</w:t>
      </w:r>
      <w:r w:rsidR="00E35D21">
        <w:t xml:space="preserve"> </w:t>
      </w:r>
      <w:r w:rsidRPr="00930DE2">
        <w:t>5 and 8. The precipitate was separated and dried in air, suspended in an ammonium sulfate solution and twice in an NH</w:t>
      </w:r>
      <w:r w:rsidRPr="00930DE2">
        <w:rPr>
          <w:vertAlign w:val="subscript"/>
        </w:rPr>
        <w:t>3</w:t>
      </w:r>
      <w:r w:rsidR="00C67FF8" w:rsidRPr="00212C52">
        <w:t>·</w:t>
      </w:r>
      <w:r w:rsidRPr="00930DE2">
        <w:t>H</w:t>
      </w:r>
      <w:r w:rsidRPr="00930DE2">
        <w:rPr>
          <w:vertAlign w:val="subscript"/>
        </w:rPr>
        <w:t>2</w:t>
      </w:r>
      <w:r w:rsidRPr="00930DE2">
        <w:t>O solution, after which it was washed twice with distilled water</w:t>
      </w:r>
      <w:r w:rsidR="009E1001">
        <w:t xml:space="preserve"> and dried in air</w:t>
      </w:r>
      <w:r w:rsidRPr="00930DE2">
        <w:t xml:space="preserve">. </w:t>
      </w:r>
      <w:r w:rsidR="009E1001" w:rsidRPr="009E1001">
        <w:t>The introduction of ammonia and ammonium salt, which also served as buffers</w:t>
      </w:r>
      <w:r w:rsidR="009E1001">
        <w:t xml:space="preserve"> to maintain a constant pH</w:t>
      </w:r>
      <w:r w:rsidR="009E1001" w:rsidRPr="009E1001">
        <w:t>, increased the homogeneity of the resulting product.</w:t>
      </w:r>
      <w:r w:rsidR="009E1001">
        <w:t xml:space="preserve"> The</w:t>
      </w:r>
      <w:r w:rsidRPr="00930DE2">
        <w:t xml:space="preserve"> </w:t>
      </w:r>
      <w:proofErr w:type="spellStart"/>
      <w:r w:rsidRPr="00930DE2">
        <w:t>xerogel</w:t>
      </w:r>
      <w:proofErr w:type="spellEnd"/>
      <w:r w:rsidRPr="00930DE2">
        <w:t xml:space="preserve"> was calcined in a muffle furnace at 923 K for 2 h.</w:t>
      </w:r>
    </w:p>
    <w:p w14:paraId="51759A89" w14:textId="77777777" w:rsidR="00354304" w:rsidRDefault="00354304" w:rsidP="009F4912">
      <w:pPr>
        <w:pStyle w:val="MDPI31text"/>
      </w:pPr>
    </w:p>
    <w:p w14:paraId="27B648BF" w14:textId="77777777" w:rsidR="00930DE2" w:rsidRDefault="005C7566" w:rsidP="00930DE2">
      <w:pPr>
        <w:pStyle w:val="MDPI22heading2"/>
        <w:spacing w:before="0"/>
      </w:pPr>
      <w:r>
        <w:t>4</w:t>
      </w:r>
      <w:r w:rsidR="00930DE2">
        <w:t>.2. Characterization</w:t>
      </w:r>
    </w:p>
    <w:p w14:paraId="17118C19" w14:textId="77777777" w:rsidR="006F1009" w:rsidRPr="006F1009" w:rsidRDefault="00BF10DF" w:rsidP="00930DE2">
      <w:pPr>
        <w:pStyle w:val="MDPI22heading2"/>
        <w:spacing w:before="0"/>
        <w:rPr>
          <w:i w:val="0"/>
        </w:rPr>
      </w:pPr>
      <w:r>
        <w:rPr>
          <w:i w:val="0"/>
        </w:rPr>
        <w:t>4</w:t>
      </w:r>
      <w:r w:rsidR="006F1009" w:rsidRPr="006F1009">
        <w:rPr>
          <w:i w:val="0"/>
        </w:rPr>
        <w:t>.2.1. Nitrogen sorption</w:t>
      </w:r>
    </w:p>
    <w:p w14:paraId="6969503E" w14:textId="01877560" w:rsidR="008F672A" w:rsidRDefault="006F1009" w:rsidP="006F1009">
      <w:pPr>
        <w:pStyle w:val="MDPI31text"/>
        <w:rPr>
          <w:bCs/>
        </w:rPr>
      </w:pPr>
      <w:r w:rsidRPr="006F1009">
        <w:lastRenderedPageBreak/>
        <w:t>The porosity was measured by N</w:t>
      </w:r>
      <w:r w:rsidRPr="006F1009">
        <w:rPr>
          <w:vertAlign w:val="subscript"/>
        </w:rPr>
        <w:t>2</w:t>
      </w:r>
      <w:r w:rsidRPr="006F1009">
        <w:t xml:space="preserve"> physisorption technique. The texture of the samples was evaluated by the specific characteristics of the pore volume and surface area calculated from low-temperature nitrogen adsorption–desorption isotherms. Isotherms were measured by the volumetric method on an ASAP 2020MP analyzer. </w:t>
      </w:r>
      <w:r w:rsidR="008F672A" w:rsidRPr="006F1009">
        <w:rPr>
          <w:bCs/>
        </w:rPr>
        <w:t>Before anal</w:t>
      </w:r>
      <w:r w:rsidR="00592805">
        <w:rPr>
          <w:bCs/>
        </w:rPr>
        <w:t>ysis, the samples were degassed</w:t>
      </w:r>
      <w:r w:rsidR="008F672A" w:rsidRPr="006F1009">
        <w:rPr>
          <w:bCs/>
        </w:rPr>
        <w:t xml:space="preserve"> at a temperature of 523 </w:t>
      </w:r>
      <w:r w:rsidR="00FE358F">
        <w:rPr>
          <w:bCs/>
        </w:rPr>
        <w:t>K and a residual pressure of 1</w:t>
      </w:r>
      <w:r w:rsidR="008F672A" w:rsidRPr="006F1009">
        <w:rPr>
          <w:bCs/>
        </w:rPr>
        <w:t>.3 × 10</w:t>
      </w:r>
      <w:r w:rsidR="00726A9E">
        <w:rPr>
          <w:vertAlign w:val="superscript"/>
        </w:rPr>
        <w:t>−</w:t>
      </w:r>
      <w:r w:rsidR="00FE358F">
        <w:rPr>
          <w:bCs/>
          <w:vertAlign w:val="superscript"/>
        </w:rPr>
        <w:t>1</w:t>
      </w:r>
      <w:r w:rsidR="008F672A" w:rsidRPr="006F1009">
        <w:rPr>
          <w:bCs/>
        </w:rPr>
        <w:t xml:space="preserve"> Pa for 2 h.</w:t>
      </w:r>
      <w:r w:rsidR="008F672A">
        <w:rPr>
          <w:bCs/>
        </w:rPr>
        <w:t xml:space="preserve"> </w:t>
      </w:r>
    </w:p>
    <w:p w14:paraId="0838588E" w14:textId="45F9F4B4" w:rsidR="006F1009" w:rsidRDefault="006F1009" w:rsidP="006F1009">
      <w:pPr>
        <w:pStyle w:val="MDPI31text"/>
      </w:pPr>
      <w:r w:rsidRPr="006F1009">
        <w:t xml:space="preserve">The specific surface area </w:t>
      </w:r>
      <w:r w:rsidR="00FB6280" w:rsidRPr="006F1009">
        <w:t>(A</w:t>
      </w:r>
      <w:r w:rsidR="00FB6280" w:rsidRPr="006F1009">
        <w:rPr>
          <w:vertAlign w:val="subscript"/>
        </w:rPr>
        <w:t>BET</w:t>
      </w:r>
      <w:r w:rsidR="00FB6280">
        <w:t xml:space="preserve">) </w:t>
      </w:r>
      <w:r w:rsidRPr="006F1009">
        <w:t>was determined by</w:t>
      </w:r>
      <w:r w:rsidR="00FB6280">
        <w:t xml:space="preserve"> </w:t>
      </w:r>
      <w:proofErr w:type="spellStart"/>
      <w:r w:rsidR="00FB6280" w:rsidRPr="00FF2702">
        <w:t>Brunauer</w:t>
      </w:r>
      <w:proofErr w:type="spellEnd"/>
      <w:r w:rsidR="00FB6280" w:rsidRPr="00FF2702">
        <w:t>–Emmett–Teller</w:t>
      </w:r>
      <w:r w:rsidR="00FB6280">
        <w:t xml:space="preserve"> (BET)</w:t>
      </w:r>
      <w:r w:rsidRPr="006F1009">
        <w:t xml:space="preserve"> method</w:t>
      </w:r>
      <w:r w:rsidR="00FB6280">
        <w:t>. T</w:t>
      </w:r>
      <w:r w:rsidRPr="006F1009">
        <w:t>he external surface area (</w:t>
      </w:r>
      <w:proofErr w:type="spellStart"/>
      <w:r w:rsidRPr="006F1009">
        <w:t>A</w:t>
      </w:r>
      <w:r w:rsidRPr="006F1009">
        <w:rPr>
          <w:vertAlign w:val="subscript"/>
        </w:rPr>
        <w:t>ext</w:t>
      </w:r>
      <w:proofErr w:type="spellEnd"/>
      <w:r w:rsidRPr="006F1009">
        <w:t>) was determined by the comparative method of the t-plot, the average statistical thickness t of the adsorption film w</w:t>
      </w:r>
      <w:r w:rsidR="00FE358F">
        <w:t>as determined using the Harkins</w:t>
      </w:r>
      <w:r w:rsidR="00FE358F" w:rsidRPr="00FE358F">
        <w:t>–</w:t>
      </w:r>
      <w:r w:rsidRPr="006F1009">
        <w:t>Yura equation:</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6F1009" w:rsidRPr="00B312F2" w14:paraId="25D13B5B" w14:textId="77777777" w:rsidTr="00BB3DCF">
        <w:tc>
          <w:tcPr>
            <w:tcW w:w="7428" w:type="dxa"/>
          </w:tcPr>
          <w:p w14:paraId="74AA06FD" w14:textId="77777777" w:rsidR="006F1009" w:rsidRPr="00B312F2" w:rsidRDefault="006F1009" w:rsidP="00140673">
            <w:pPr>
              <w:pStyle w:val="MDPI39equation"/>
              <w:jc w:val="left"/>
            </w:pPr>
            <w:r w:rsidRPr="006F1009">
              <w:t>t = (n/n</w:t>
            </w:r>
            <w:r w:rsidRPr="006F1009">
              <w:rPr>
                <w:vertAlign w:val="subscript"/>
              </w:rPr>
              <w:t>m</w:t>
            </w:r>
            <w:r w:rsidRPr="006F1009">
              <w:t>) × σ</w:t>
            </w:r>
            <w:r w:rsidRPr="00B312F2">
              <w:t>,</w:t>
            </w:r>
          </w:p>
        </w:tc>
        <w:tc>
          <w:tcPr>
            <w:tcW w:w="431" w:type="dxa"/>
            <w:vAlign w:val="center"/>
          </w:tcPr>
          <w:p w14:paraId="39DB1C16" w14:textId="134E4E51" w:rsidR="006F1009" w:rsidRPr="00B312F2" w:rsidRDefault="00897CD8" w:rsidP="00BB3DCF">
            <w:pPr>
              <w:pStyle w:val="MDPI3aequationnumber"/>
              <w:spacing w:line="260" w:lineRule="atLeast"/>
            </w:pPr>
            <w:r>
              <w:t>(2</w:t>
            </w:r>
            <w:r w:rsidR="006F1009" w:rsidRPr="00B312F2">
              <w:t>)</w:t>
            </w:r>
          </w:p>
        </w:tc>
      </w:tr>
    </w:tbl>
    <w:p w14:paraId="66DED0D9" w14:textId="77777777" w:rsidR="006F1009" w:rsidRPr="006F1009" w:rsidRDefault="006F1009" w:rsidP="006F1009">
      <w:pPr>
        <w:pStyle w:val="MDPI31text"/>
        <w:ind w:firstLine="0"/>
      </w:pPr>
      <w:r w:rsidRPr="006F1009">
        <w:t>where n/n</w:t>
      </w:r>
      <w:r w:rsidRPr="006F1009">
        <w:rPr>
          <w:vertAlign w:val="subscript"/>
        </w:rPr>
        <w:t>m</w:t>
      </w:r>
      <w:r w:rsidRPr="006F1009">
        <w:t xml:space="preserve"> is the number of statistical monolayers in the film; n</w:t>
      </w:r>
      <w:r w:rsidRPr="006F1009">
        <w:rPr>
          <w:vertAlign w:val="subscript"/>
        </w:rPr>
        <w:t>m</w:t>
      </w:r>
      <w:r w:rsidRPr="006F1009">
        <w:t xml:space="preserve"> is the capacity of the monolayer in moles of the adsorbate; σ is the thickness of one layer, equal to 0.354 nm for nitrogen at 77 K, assuming the densest hexagonal packing of molecules in the adsorption film.</w:t>
      </w:r>
    </w:p>
    <w:p w14:paraId="0CFEF6EB" w14:textId="1E476F9D" w:rsidR="006F1009" w:rsidRPr="009A086E" w:rsidRDefault="006F1009" w:rsidP="006F1009">
      <w:pPr>
        <w:pStyle w:val="MDPI31text"/>
        <w:rPr>
          <w:szCs w:val="20"/>
        </w:rPr>
      </w:pPr>
      <w:r w:rsidRPr="006F1009">
        <w:t>The analyzed isotherm was rebuilt into a t-plot as a function n = f(t). Replacing p/p</w:t>
      </w:r>
      <w:r w:rsidRPr="006F1009">
        <w:rPr>
          <w:vertAlign w:val="subscript"/>
        </w:rPr>
        <w:t>0</w:t>
      </w:r>
      <w:r w:rsidRPr="006F1009">
        <w:t xml:space="preserve"> with t made it possible to compare the isotherm and the standard t-curve. The external surface area (</w:t>
      </w:r>
      <w:proofErr w:type="spellStart"/>
      <w:r w:rsidRPr="006F1009">
        <w:t>A</w:t>
      </w:r>
      <w:r w:rsidRPr="006F1009">
        <w:rPr>
          <w:vertAlign w:val="subscript"/>
        </w:rPr>
        <w:t>ext</w:t>
      </w:r>
      <w:proofErr w:type="spellEnd"/>
      <w:r w:rsidRPr="006F1009">
        <w:t>) per unit mass of the solid was obtained as the differen</w:t>
      </w:r>
      <w:r w:rsidR="00746DCD">
        <w:t>ce between the s</w:t>
      </w:r>
      <w:r w:rsidR="00746DCD" w:rsidRPr="009A086E">
        <w:rPr>
          <w:szCs w:val="20"/>
        </w:rPr>
        <w:t>pecific surface</w:t>
      </w:r>
      <w:r w:rsidRPr="009A086E">
        <w:rPr>
          <w:szCs w:val="20"/>
        </w:rPr>
        <w:t xml:space="preserve"> according to BET</w:t>
      </w:r>
      <w:r w:rsidR="00FF2702" w:rsidRPr="009A086E">
        <w:rPr>
          <w:szCs w:val="20"/>
        </w:rPr>
        <w:t xml:space="preserve"> equation</w:t>
      </w:r>
      <w:r w:rsidRPr="009A086E">
        <w:rPr>
          <w:szCs w:val="20"/>
        </w:rPr>
        <w:t>, and the surface area of</w:t>
      </w:r>
      <w:r w:rsidR="005C7566" w:rsidRPr="009A086E">
        <w:rPr>
          <w:szCs w:val="20"/>
        </w:rPr>
        <w:t xml:space="preserve"> </w:t>
      </w:r>
      <w:proofErr w:type="spellStart"/>
      <w:r w:rsidRPr="009A086E">
        <w:rPr>
          <w:szCs w:val="20"/>
        </w:rPr>
        <w:t>micropores</w:t>
      </w:r>
      <w:proofErr w:type="spellEnd"/>
      <w:r w:rsidRPr="009A086E">
        <w:rPr>
          <w:szCs w:val="20"/>
        </w:rPr>
        <w:t xml:space="preserve"> (</w:t>
      </w:r>
      <w:proofErr w:type="spellStart"/>
      <w:r w:rsidRPr="009A086E">
        <w:rPr>
          <w:szCs w:val="20"/>
        </w:rPr>
        <w:t>A</w:t>
      </w:r>
      <w:r w:rsidRPr="009A086E">
        <w:rPr>
          <w:szCs w:val="20"/>
          <w:vertAlign w:val="subscript"/>
        </w:rPr>
        <w:t>micro</w:t>
      </w:r>
      <w:proofErr w:type="spellEnd"/>
      <w:r w:rsidRPr="009A086E">
        <w:rPr>
          <w:szCs w:val="20"/>
        </w:rPr>
        <w:t>), calculated by the t-method:</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6F1009" w:rsidRPr="009A086E" w14:paraId="742CBB43" w14:textId="77777777" w:rsidTr="00BB3DCF">
        <w:tc>
          <w:tcPr>
            <w:tcW w:w="7428" w:type="dxa"/>
          </w:tcPr>
          <w:p w14:paraId="2C533FEF" w14:textId="77777777" w:rsidR="006F1009" w:rsidRPr="009A086E" w:rsidRDefault="006F1009" w:rsidP="00140673">
            <w:pPr>
              <w:pStyle w:val="MDPI39equation"/>
              <w:jc w:val="left"/>
              <w:rPr>
                <w:szCs w:val="20"/>
              </w:rPr>
            </w:pPr>
            <w:proofErr w:type="spellStart"/>
            <w:r w:rsidRPr="009A086E">
              <w:rPr>
                <w:bCs/>
                <w:szCs w:val="20"/>
              </w:rPr>
              <w:t>A</w:t>
            </w:r>
            <w:r w:rsidRPr="009A086E">
              <w:rPr>
                <w:bCs/>
                <w:szCs w:val="20"/>
                <w:vertAlign w:val="subscript"/>
              </w:rPr>
              <w:t>ext</w:t>
            </w:r>
            <w:proofErr w:type="spellEnd"/>
            <w:r w:rsidRPr="009A086E">
              <w:rPr>
                <w:bCs/>
                <w:szCs w:val="20"/>
                <w:vertAlign w:val="subscript"/>
              </w:rPr>
              <w:t xml:space="preserve"> </w:t>
            </w:r>
            <w:r w:rsidRPr="009A086E">
              <w:rPr>
                <w:bCs/>
                <w:szCs w:val="20"/>
              </w:rPr>
              <w:t>= A</w:t>
            </w:r>
            <w:r w:rsidRPr="009A086E">
              <w:rPr>
                <w:bCs/>
                <w:szCs w:val="20"/>
                <w:vertAlign w:val="subscript"/>
              </w:rPr>
              <w:t xml:space="preserve">BET  </w:t>
            </w:r>
            <w:r w:rsidRPr="009A086E">
              <w:rPr>
                <w:bCs/>
                <w:szCs w:val="20"/>
              </w:rPr>
              <w:t xml:space="preserve">– </w:t>
            </w:r>
            <w:proofErr w:type="spellStart"/>
            <w:r w:rsidRPr="009A086E">
              <w:rPr>
                <w:bCs/>
                <w:szCs w:val="20"/>
              </w:rPr>
              <w:t>A</w:t>
            </w:r>
            <w:r w:rsidRPr="009A086E">
              <w:rPr>
                <w:bCs/>
                <w:szCs w:val="20"/>
                <w:vertAlign w:val="subscript"/>
              </w:rPr>
              <w:t>micro</w:t>
            </w:r>
            <w:proofErr w:type="spellEnd"/>
            <w:r w:rsidRPr="009A086E">
              <w:rPr>
                <w:szCs w:val="20"/>
              </w:rPr>
              <w:t>,</w:t>
            </w:r>
          </w:p>
        </w:tc>
        <w:tc>
          <w:tcPr>
            <w:tcW w:w="431" w:type="dxa"/>
            <w:vAlign w:val="center"/>
          </w:tcPr>
          <w:p w14:paraId="10C86DE6" w14:textId="500157FA" w:rsidR="006F1009" w:rsidRPr="009A086E" w:rsidRDefault="00897CD8" w:rsidP="00BB3DCF">
            <w:pPr>
              <w:pStyle w:val="MDPI3aequationnumber"/>
              <w:spacing w:line="260" w:lineRule="atLeast"/>
              <w:rPr>
                <w:szCs w:val="20"/>
              </w:rPr>
            </w:pPr>
            <w:r w:rsidRPr="009A086E">
              <w:rPr>
                <w:szCs w:val="20"/>
              </w:rPr>
              <w:t>(3</w:t>
            </w:r>
            <w:r w:rsidR="006F1009" w:rsidRPr="009A086E">
              <w:rPr>
                <w:szCs w:val="20"/>
              </w:rPr>
              <w:t>)</w:t>
            </w:r>
          </w:p>
        </w:tc>
      </w:tr>
    </w:tbl>
    <w:p w14:paraId="7318E7B5" w14:textId="37A68DF8" w:rsidR="006F1009" w:rsidRPr="006F1009" w:rsidRDefault="006F1009" w:rsidP="006F1009">
      <w:pPr>
        <w:pStyle w:val="MDPI31text"/>
        <w:rPr>
          <w:bCs/>
        </w:rPr>
      </w:pPr>
      <w:r w:rsidRPr="009A086E">
        <w:rPr>
          <w:bCs/>
          <w:szCs w:val="20"/>
        </w:rPr>
        <w:t>The pore v</w:t>
      </w:r>
      <w:r w:rsidRPr="006F1009">
        <w:rPr>
          <w:bCs/>
        </w:rPr>
        <w:t>olume (</w:t>
      </w:r>
      <w:proofErr w:type="spellStart"/>
      <w:r w:rsidRPr="006F1009">
        <w:rPr>
          <w:bCs/>
        </w:rPr>
        <w:t>V</w:t>
      </w:r>
      <w:r w:rsidRPr="006F1009">
        <w:rPr>
          <w:bCs/>
          <w:vertAlign w:val="subscript"/>
        </w:rPr>
        <w:t>sp</w:t>
      </w:r>
      <w:proofErr w:type="spellEnd"/>
      <w:r w:rsidRPr="006F1009">
        <w:rPr>
          <w:bCs/>
        </w:rPr>
        <w:t xml:space="preserve">) was calculated using the single point method, according to </w:t>
      </w:r>
      <w:proofErr w:type="spellStart"/>
      <w:r w:rsidRPr="006F1009">
        <w:rPr>
          <w:bCs/>
        </w:rPr>
        <w:t>Gurvich</w:t>
      </w:r>
      <w:proofErr w:type="spellEnd"/>
      <w:r w:rsidR="005C7566">
        <w:rPr>
          <w:bCs/>
        </w:rPr>
        <w:t xml:space="preserve"> [</w:t>
      </w:r>
      <w:r w:rsidR="008B617D">
        <w:rPr>
          <w:bCs/>
        </w:rPr>
        <w:t>45, 46</w:t>
      </w:r>
      <w:r w:rsidR="005C7566">
        <w:rPr>
          <w:bCs/>
        </w:rPr>
        <w:t>]</w:t>
      </w:r>
      <w:r w:rsidRPr="006F1009">
        <w:rPr>
          <w:bCs/>
        </w:rPr>
        <w:t xml:space="preserve">. </w:t>
      </w:r>
      <w:proofErr w:type="gramStart"/>
      <w:r w:rsidRPr="006F1009">
        <w:rPr>
          <w:bCs/>
        </w:rPr>
        <w:t>The desorption</w:t>
      </w:r>
      <w:proofErr w:type="gramEnd"/>
      <w:r w:rsidRPr="006F1009">
        <w:rPr>
          <w:bCs/>
        </w:rPr>
        <w:t xml:space="preserve"> cumulative volume (V</w:t>
      </w:r>
      <w:r w:rsidRPr="006F1009">
        <w:rPr>
          <w:bCs/>
          <w:vertAlign w:val="subscript"/>
        </w:rPr>
        <w:t>BJH des</w:t>
      </w:r>
      <w:r w:rsidRPr="006F1009">
        <w:rPr>
          <w:bCs/>
        </w:rPr>
        <w:t xml:space="preserve">) of a group of pores with a diameter in the range from 1.7 to 300 nm </w:t>
      </w:r>
      <w:r w:rsidR="002661D2">
        <w:rPr>
          <w:bCs/>
        </w:rPr>
        <w:t xml:space="preserve">was determined by the </w:t>
      </w:r>
      <w:r w:rsidR="00FB6280" w:rsidRPr="00FB6280">
        <w:rPr>
          <w:bCs/>
        </w:rPr>
        <w:t>Barrett-Joyner-</w:t>
      </w:r>
      <w:proofErr w:type="spellStart"/>
      <w:r w:rsidR="00FB6280" w:rsidRPr="00FB6280">
        <w:rPr>
          <w:bCs/>
        </w:rPr>
        <w:t>Halenda</w:t>
      </w:r>
      <w:proofErr w:type="spellEnd"/>
      <w:r w:rsidR="00FB6280">
        <w:rPr>
          <w:bCs/>
        </w:rPr>
        <w:t xml:space="preserve"> (BJH) </w:t>
      </w:r>
      <w:r w:rsidR="002661D2">
        <w:rPr>
          <w:bCs/>
        </w:rPr>
        <w:t>method</w:t>
      </w:r>
      <w:r w:rsidRPr="006F1009">
        <w:rPr>
          <w:bCs/>
        </w:rPr>
        <w:t>. The NLDFT mod</w:t>
      </w:r>
      <w:r w:rsidR="00354304">
        <w:rPr>
          <w:bCs/>
        </w:rPr>
        <w:t>el was used to describe the</w:t>
      </w:r>
      <w:r w:rsidRPr="006F1009">
        <w:rPr>
          <w:bCs/>
        </w:rPr>
        <w:t xml:space="preserve"> texture of the samples</w:t>
      </w:r>
      <w:r w:rsidR="00354304">
        <w:rPr>
          <w:bCs/>
        </w:rPr>
        <w:t xml:space="preserve"> in terms of pore size distribution</w:t>
      </w:r>
      <w:r w:rsidRPr="006F1009">
        <w:rPr>
          <w:bCs/>
        </w:rPr>
        <w:t>.</w:t>
      </w:r>
    </w:p>
    <w:p w14:paraId="1D7DFA06" w14:textId="77777777" w:rsidR="002363B3" w:rsidRDefault="002363B3" w:rsidP="006F1009">
      <w:pPr>
        <w:pStyle w:val="MDPI22heading2"/>
        <w:spacing w:before="0"/>
        <w:rPr>
          <w:i w:val="0"/>
        </w:rPr>
      </w:pPr>
    </w:p>
    <w:p w14:paraId="04ED87FB" w14:textId="77777777" w:rsidR="006F1009" w:rsidRPr="006F1009" w:rsidRDefault="00BF10DF" w:rsidP="006F1009">
      <w:pPr>
        <w:pStyle w:val="MDPI22heading2"/>
        <w:spacing w:before="0"/>
        <w:rPr>
          <w:i w:val="0"/>
        </w:rPr>
      </w:pPr>
      <w:r>
        <w:rPr>
          <w:i w:val="0"/>
        </w:rPr>
        <w:t>4</w:t>
      </w:r>
      <w:r w:rsidR="006F1009" w:rsidRPr="006F1009">
        <w:rPr>
          <w:i w:val="0"/>
        </w:rPr>
        <w:t>.2</w:t>
      </w:r>
      <w:r w:rsidR="006F1009">
        <w:rPr>
          <w:i w:val="0"/>
        </w:rPr>
        <w:t>.2</w:t>
      </w:r>
      <w:r w:rsidR="006F1009" w:rsidRPr="006F1009">
        <w:rPr>
          <w:i w:val="0"/>
        </w:rPr>
        <w:t xml:space="preserve">. </w:t>
      </w:r>
      <w:r w:rsidR="006F1009">
        <w:rPr>
          <w:i w:val="0"/>
        </w:rPr>
        <w:t>Infrared spectroscopy</w:t>
      </w:r>
    </w:p>
    <w:p w14:paraId="27866CD2" w14:textId="39135A48" w:rsidR="006F1009" w:rsidRDefault="00872591" w:rsidP="009F4912">
      <w:pPr>
        <w:pStyle w:val="MDPI31text"/>
      </w:pPr>
      <w:r>
        <w:t>FT-</w:t>
      </w:r>
      <w:r w:rsidR="006F1009" w:rsidRPr="006F1009">
        <w:t xml:space="preserve">IR spectra were recorded on a </w:t>
      </w:r>
      <w:r w:rsidR="008F672A">
        <w:t>Bruker Tens</w:t>
      </w:r>
      <w:r w:rsidR="006F1009" w:rsidRPr="006F1009">
        <w:t>or-27 FT-IR spectrometer</w:t>
      </w:r>
      <w:r w:rsidR="00F45418">
        <w:t xml:space="preserve"> (Bruker Co.,</w:t>
      </w:r>
      <w:r w:rsidR="006F1009" w:rsidRPr="006F1009">
        <w:t xml:space="preserve"> </w:t>
      </w:r>
      <w:r w:rsidR="00F45418" w:rsidRPr="00F45418">
        <w:t>Billerica, Massachusetts</w:t>
      </w:r>
      <w:r w:rsidR="00F45418">
        <w:t>)</w:t>
      </w:r>
      <w:r w:rsidR="00F45418" w:rsidRPr="00F45418">
        <w:t xml:space="preserve">, </w:t>
      </w:r>
      <w:r w:rsidR="006F1009" w:rsidRPr="006F1009">
        <w:t>in the range 4000–400 cm</w:t>
      </w:r>
      <w:r w:rsidR="00726A9E">
        <w:rPr>
          <w:vertAlign w:val="superscript"/>
        </w:rPr>
        <w:t>−</w:t>
      </w:r>
      <w:r w:rsidR="006F1009" w:rsidRPr="006F1009">
        <w:rPr>
          <w:vertAlign w:val="superscript"/>
        </w:rPr>
        <w:t>1</w:t>
      </w:r>
      <w:r w:rsidR="006F1009" w:rsidRPr="006F1009">
        <w:t xml:space="preserve"> at a resolution of 4 cm</w:t>
      </w:r>
      <w:r w:rsidR="00726A9E">
        <w:rPr>
          <w:vertAlign w:val="superscript"/>
        </w:rPr>
        <w:t>−</w:t>
      </w:r>
      <w:r w:rsidR="006F1009" w:rsidRPr="006F1009">
        <w:rPr>
          <w:vertAlign w:val="superscript"/>
        </w:rPr>
        <w:t>1</w:t>
      </w:r>
      <w:r w:rsidR="006F1009" w:rsidRPr="006F1009">
        <w:t xml:space="preserve"> using </w:t>
      </w:r>
      <w:proofErr w:type="spellStart"/>
      <w:r w:rsidR="006F1009" w:rsidRPr="006F1009">
        <w:t>tabletting</w:t>
      </w:r>
      <w:proofErr w:type="spellEnd"/>
      <w:r w:rsidR="006F1009" w:rsidRPr="006F1009">
        <w:t xml:space="preserve"> of the powder with potassium bromide a</w:t>
      </w:r>
      <w:r w:rsidR="006F1009">
        <w:t xml:space="preserve">t a sample / KBr </w:t>
      </w:r>
      <w:r w:rsidR="00784E14">
        <w:t xml:space="preserve">mass </w:t>
      </w:r>
      <w:r w:rsidR="006F1009">
        <w:t>ratio of 2/800.</w:t>
      </w:r>
    </w:p>
    <w:p w14:paraId="6B097673" w14:textId="77777777" w:rsidR="00070F7C" w:rsidRDefault="00070F7C" w:rsidP="00BD7112">
      <w:pPr>
        <w:pStyle w:val="MDPI31text"/>
        <w:ind w:left="0" w:firstLine="0"/>
      </w:pPr>
    </w:p>
    <w:p w14:paraId="65120286" w14:textId="77777777" w:rsidR="006F1009" w:rsidRPr="006F1009" w:rsidRDefault="00BF10DF" w:rsidP="006F1009">
      <w:pPr>
        <w:pStyle w:val="MDPI22heading2"/>
        <w:spacing w:before="0"/>
        <w:rPr>
          <w:i w:val="0"/>
        </w:rPr>
      </w:pPr>
      <w:r>
        <w:rPr>
          <w:i w:val="0"/>
        </w:rPr>
        <w:t>4</w:t>
      </w:r>
      <w:r w:rsidR="006F1009" w:rsidRPr="006F1009">
        <w:rPr>
          <w:i w:val="0"/>
        </w:rPr>
        <w:t>.2</w:t>
      </w:r>
      <w:r w:rsidR="00BD7112">
        <w:rPr>
          <w:i w:val="0"/>
        </w:rPr>
        <w:t>.3</w:t>
      </w:r>
      <w:r w:rsidR="006F1009" w:rsidRPr="006F1009">
        <w:rPr>
          <w:i w:val="0"/>
        </w:rPr>
        <w:t xml:space="preserve">. </w:t>
      </w:r>
      <w:r w:rsidR="006F1009">
        <w:rPr>
          <w:i w:val="0"/>
        </w:rPr>
        <w:t>X-ray diffraction</w:t>
      </w:r>
    </w:p>
    <w:p w14:paraId="7EF7CC7B" w14:textId="5E4CC92B" w:rsidR="00BF10DF" w:rsidRDefault="00BF10DF" w:rsidP="00BF10DF">
      <w:pPr>
        <w:pStyle w:val="MDPI31text"/>
      </w:pPr>
      <w:r w:rsidRPr="00BF10DF">
        <w:t>X-ray phase analysis of the samples was carried out</w:t>
      </w:r>
      <w:r>
        <w:t xml:space="preserve"> by X-ray diffraction on a DRON</w:t>
      </w:r>
      <w:r>
        <w:noBreakHyphen/>
      </w:r>
      <w:r w:rsidR="007C7682">
        <w:t xml:space="preserve">3 diffractometer using filtered Cu </w:t>
      </w:r>
      <w:r w:rsidRPr="00BF10DF">
        <w:t>K</w:t>
      </w:r>
      <w:r>
        <w:rPr>
          <w:vertAlign w:val="subscript"/>
        </w:rPr>
        <w:t>α</w:t>
      </w:r>
      <w:r w:rsidRPr="00BF10DF">
        <w:t xml:space="preserve"> radiation (</w:t>
      </w:r>
      <w:r w:rsidRPr="00BF10DF">
        <w:rPr>
          <w:lang w:val="ru-RU"/>
        </w:rPr>
        <w:t>λ</w:t>
      </w:r>
      <w:r w:rsidR="00781163">
        <w:t xml:space="preserve"> = 0.15418 nm). </w:t>
      </w:r>
      <w:r w:rsidR="00781163" w:rsidRPr="00781163">
        <w:t>The</w:t>
      </w:r>
      <w:r w:rsidR="00781163">
        <w:t xml:space="preserve"> scanning step was 0.02 degrees and the s</w:t>
      </w:r>
      <w:r w:rsidR="00781163" w:rsidRPr="00781163">
        <w:t>canning speed was 1</w:t>
      </w:r>
      <w:r w:rsidR="00781163">
        <w:t xml:space="preserve"> </w:t>
      </w:r>
      <w:proofErr w:type="spellStart"/>
      <w:r w:rsidR="00781163" w:rsidRPr="00781163">
        <w:t>deg</w:t>
      </w:r>
      <w:proofErr w:type="spellEnd"/>
      <w:r w:rsidR="00781163" w:rsidRPr="00781163">
        <w:t>/min.</w:t>
      </w:r>
    </w:p>
    <w:p w14:paraId="036C89EA" w14:textId="77777777" w:rsidR="00070F7C" w:rsidRDefault="00070F7C" w:rsidP="00BF10DF">
      <w:pPr>
        <w:pStyle w:val="MDPI31text"/>
      </w:pPr>
    </w:p>
    <w:p w14:paraId="75F399F7" w14:textId="77777777" w:rsidR="00BF10DF" w:rsidRPr="006F1009" w:rsidRDefault="00BF10DF" w:rsidP="00BF10DF">
      <w:pPr>
        <w:pStyle w:val="MDPI22heading2"/>
        <w:spacing w:before="0"/>
        <w:rPr>
          <w:i w:val="0"/>
        </w:rPr>
      </w:pPr>
      <w:r>
        <w:rPr>
          <w:i w:val="0"/>
        </w:rPr>
        <w:t>4</w:t>
      </w:r>
      <w:r w:rsidRPr="006F1009">
        <w:rPr>
          <w:i w:val="0"/>
        </w:rPr>
        <w:t>.2</w:t>
      </w:r>
      <w:r w:rsidR="00BD7112">
        <w:rPr>
          <w:i w:val="0"/>
        </w:rPr>
        <w:t>.4</w:t>
      </w:r>
      <w:r w:rsidRPr="006F1009">
        <w:rPr>
          <w:i w:val="0"/>
        </w:rPr>
        <w:t xml:space="preserve">. </w:t>
      </w:r>
      <w:r>
        <w:rPr>
          <w:i w:val="0"/>
        </w:rPr>
        <w:t>Small-angle neutron scattering</w:t>
      </w:r>
    </w:p>
    <w:p w14:paraId="1D668F45" w14:textId="53A9628D" w:rsidR="006F1009" w:rsidRDefault="00D43701" w:rsidP="00070F7C">
      <w:pPr>
        <w:pStyle w:val="MDPI31text"/>
      </w:pPr>
      <w:r>
        <w:t>Small-angle neutron scattering measurements were performed on the Yellow Submarine instrument located a</w:t>
      </w:r>
      <w:r w:rsidR="008B617D">
        <w:t>t BNC in Budapest (Hungary) [47</w:t>
      </w:r>
      <w:proofErr w:type="gramStart"/>
      <w:r w:rsidR="008B617D">
        <w:t>,48</w:t>
      </w:r>
      <w:proofErr w:type="gramEnd"/>
      <w:r>
        <w:t>]. A collimation distance of 5 m and circular beam apertures of 25 and 7 mm in diameter defined the incoming beam divergence, while sample to detector distances of 1.2 and 5.5 m and neutron wavelengths o</w:t>
      </w:r>
      <w:r w:rsidR="0091564F">
        <w:t>f 0.63 nm defined the</w:t>
      </w:r>
      <w:r>
        <w:t xml:space="preserve"> </w:t>
      </w:r>
      <w:r w:rsidR="0091564F">
        <w:t xml:space="preserve">range of </w:t>
      </w:r>
      <w:r>
        <w:t xml:space="preserve">momentum transfer </w:t>
      </w:r>
      <w:r w:rsidR="0091564F">
        <w:t>q = (4π/λ)sin(θ/2) = 0.06–3.1</w:t>
      </w:r>
      <w:r w:rsidR="0091564F" w:rsidRPr="0091564F">
        <w:t xml:space="preserve"> nm</w:t>
      </w:r>
      <w:r w:rsidR="00726A9E">
        <w:rPr>
          <w:vertAlign w:val="superscript"/>
        </w:rPr>
        <w:t>−</w:t>
      </w:r>
      <w:r w:rsidR="0091564F" w:rsidRPr="0091564F">
        <w:rPr>
          <w:vertAlign w:val="superscript"/>
        </w:rPr>
        <w:t>1</w:t>
      </w:r>
      <w:r>
        <w:t>. The</w:t>
      </w:r>
      <w:r w:rsidR="00070F7C">
        <w:t xml:space="preserve"> </w:t>
      </w:r>
      <w:r>
        <w:t>scattered neutrons were detected by a two-di</w:t>
      </w:r>
      <w:r w:rsidR="00070F7C">
        <w:t>mensional position-sensitive BF</w:t>
      </w:r>
      <w:r w:rsidRPr="00070F7C">
        <w:rPr>
          <w:vertAlign w:val="subscript"/>
        </w:rPr>
        <w:t>3</w:t>
      </w:r>
      <w:r>
        <w:t xml:space="preserve"> gas detector. The raw data were corrected for sample transmissions and scattering of the empty cell, and converted to absolute units by comparison with the incoherent scattering of a 1 mm thick water sample. The powdered samples were filled into </w:t>
      </w:r>
      <w:proofErr w:type="spellStart"/>
      <w:r>
        <w:t>Hellma</w:t>
      </w:r>
      <w:proofErr w:type="spellEnd"/>
      <w:r>
        <w:t xml:space="preserve"> quartz cells of 2 mm flight path, and the measurements were done at room temperature.</w:t>
      </w:r>
      <w:r w:rsidR="00FF2702">
        <w:t xml:space="preserve"> The raw data were processed using the </w:t>
      </w:r>
      <w:proofErr w:type="spellStart"/>
      <w:r w:rsidR="00FF2702">
        <w:t>BerSANS</w:t>
      </w:r>
      <w:proofErr w:type="spellEnd"/>
      <w:r w:rsidR="00FF2702">
        <w:t xml:space="preserve"> software [</w:t>
      </w:r>
      <w:r w:rsidR="008B617D">
        <w:t>49</w:t>
      </w:r>
      <w:r w:rsidR="00FF2702">
        <w:t>]</w:t>
      </w:r>
      <w:r w:rsidR="007E71D2">
        <w:t>.</w:t>
      </w:r>
      <w:r w:rsidR="00FF2702">
        <w:t xml:space="preserve"> </w:t>
      </w:r>
    </w:p>
    <w:p w14:paraId="02930B55" w14:textId="77777777" w:rsidR="00BD7112" w:rsidRDefault="00BD7112" w:rsidP="00BD7112">
      <w:pPr>
        <w:pStyle w:val="MDPI31text"/>
      </w:pPr>
    </w:p>
    <w:p w14:paraId="5E26775F" w14:textId="77777777" w:rsidR="00BD7112" w:rsidRPr="006F1009" w:rsidRDefault="00BD7112" w:rsidP="00BD7112">
      <w:pPr>
        <w:pStyle w:val="MDPI22heading2"/>
        <w:spacing w:before="0"/>
        <w:rPr>
          <w:i w:val="0"/>
        </w:rPr>
      </w:pPr>
      <w:r>
        <w:rPr>
          <w:i w:val="0"/>
        </w:rPr>
        <w:lastRenderedPageBreak/>
        <w:t>4</w:t>
      </w:r>
      <w:r w:rsidRPr="006F1009">
        <w:rPr>
          <w:i w:val="0"/>
        </w:rPr>
        <w:t>.2</w:t>
      </w:r>
      <w:r>
        <w:rPr>
          <w:i w:val="0"/>
        </w:rPr>
        <w:t>.5</w:t>
      </w:r>
      <w:r w:rsidRPr="006F1009">
        <w:rPr>
          <w:i w:val="0"/>
        </w:rPr>
        <w:t xml:space="preserve">. </w:t>
      </w:r>
      <w:r>
        <w:rPr>
          <w:i w:val="0"/>
        </w:rPr>
        <w:t>Scannin</w:t>
      </w:r>
      <w:r w:rsidR="00375E43">
        <w:rPr>
          <w:i w:val="0"/>
        </w:rPr>
        <w:t>g electron microscopy</w:t>
      </w:r>
    </w:p>
    <w:p w14:paraId="04BE59E6" w14:textId="77777777" w:rsidR="00BD7112" w:rsidRDefault="00BD7112" w:rsidP="00BD7112">
      <w:pPr>
        <w:pStyle w:val="MDPI31text"/>
      </w:pPr>
      <w:r>
        <w:t xml:space="preserve">SEM images were taken on </w:t>
      </w:r>
      <w:r w:rsidR="00FE358F" w:rsidRPr="00FE358F">
        <w:t>a TESCAN MIRA3 field-emission scanning electron microscope by using the in-beam secondary electron detector</w:t>
      </w:r>
      <w:r w:rsidR="00FE358F">
        <w:t xml:space="preserve"> with 5 kV acceleration voltage</w:t>
      </w:r>
      <w:r>
        <w:t>. The samples were drop-casted on silicon surfaces from ethanolic suspension.</w:t>
      </w:r>
    </w:p>
    <w:p w14:paraId="158B83A1" w14:textId="77777777" w:rsidR="00D43701" w:rsidRDefault="00D43701" w:rsidP="00D43701">
      <w:pPr>
        <w:pStyle w:val="MDPI31text"/>
        <w:ind w:firstLine="0"/>
      </w:pPr>
    </w:p>
    <w:p w14:paraId="24457E5F" w14:textId="77777777" w:rsidR="00BF10DF" w:rsidRDefault="00BF10DF" w:rsidP="00BC1B86">
      <w:pPr>
        <w:pStyle w:val="MDPI22heading2"/>
        <w:spacing w:before="0"/>
        <w:rPr>
          <w:i w:val="0"/>
        </w:rPr>
      </w:pPr>
      <w:r>
        <w:rPr>
          <w:i w:val="0"/>
        </w:rPr>
        <w:t>4</w:t>
      </w:r>
      <w:r w:rsidRPr="006F1009">
        <w:rPr>
          <w:i w:val="0"/>
        </w:rPr>
        <w:t>.2</w:t>
      </w:r>
      <w:r>
        <w:rPr>
          <w:i w:val="0"/>
        </w:rPr>
        <w:t>.6</w:t>
      </w:r>
      <w:r w:rsidRPr="006F1009">
        <w:rPr>
          <w:i w:val="0"/>
        </w:rPr>
        <w:t xml:space="preserve">. </w:t>
      </w:r>
      <w:r>
        <w:rPr>
          <w:i w:val="0"/>
        </w:rPr>
        <w:t>Thermal analysis</w:t>
      </w:r>
    </w:p>
    <w:p w14:paraId="190DD5E9" w14:textId="77777777" w:rsidR="00BF10DF" w:rsidRPr="00140673" w:rsidRDefault="00BC1B86" w:rsidP="00BF10DF">
      <w:pPr>
        <w:pStyle w:val="MDPI31text"/>
      </w:pPr>
      <w:r w:rsidRPr="00BC1B86">
        <w:t xml:space="preserve">Thermal measurements were performed on a </w:t>
      </w:r>
      <w:proofErr w:type="spellStart"/>
      <w:r w:rsidRPr="00BC1B86">
        <w:t>Setaram</w:t>
      </w:r>
      <w:proofErr w:type="spellEnd"/>
      <w:r w:rsidRPr="00BC1B86">
        <w:t xml:space="preserve"> </w:t>
      </w:r>
      <w:proofErr w:type="spellStart"/>
      <w:r w:rsidRPr="00BC1B86">
        <w:t>LabsysEvo</w:t>
      </w:r>
      <w:proofErr w:type="spellEnd"/>
      <w:r w:rsidRPr="00BC1B86">
        <w:t xml:space="preserve"> (Lyon, France) TG-DSC system, in flowing high purity nitrogen (99.999%); flow rate 60 mL/min) and separately, in synthetic air (20% O</w:t>
      </w:r>
      <w:r w:rsidRPr="00D43701">
        <w:rPr>
          <w:vertAlign w:val="subscript"/>
        </w:rPr>
        <w:t>2</w:t>
      </w:r>
      <w:r w:rsidRPr="00BC1B86">
        <w:t xml:space="preserve"> + 80% N</w:t>
      </w:r>
      <w:r w:rsidRPr="00D43701">
        <w:rPr>
          <w:vertAlign w:val="subscript"/>
        </w:rPr>
        <w:t>2</w:t>
      </w:r>
      <w:r w:rsidRPr="00BC1B86">
        <w:t xml:space="preserve"> ; flow rate 80 mL/min) atmosphere. Samples were weighed into 100 μL platinum crucibles (the reference cell was empty) </w:t>
      </w:r>
      <w:r w:rsidR="002703F0">
        <w:t>and where heated from 25 °C to 9</w:t>
      </w:r>
      <w:r w:rsidRPr="00BC1B86">
        <w:t xml:space="preserve">00 °C with a heating rate of 10 °C/min. The obtained data were blank corrected and further processed with the </w:t>
      </w:r>
      <w:proofErr w:type="spellStart"/>
      <w:r w:rsidRPr="00BC1B86">
        <w:t>thermoanalyzer’s</w:t>
      </w:r>
      <w:proofErr w:type="spellEnd"/>
      <w:r w:rsidRPr="00BC1B86">
        <w:t xml:space="preserve"> processing software (Calisto Processing</w:t>
      </w:r>
      <w:r>
        <w:t xml:space="preserve">, </w:t>
      </w:r>
      <w:r w:rsidRPr="00BC1B86">
        <w:t>AKTS, Sierre, Switzerland). The thermal analyzer (both the temperature scale and calorimetric sensitivity) was calibrated by a multipoint calibration method, in which seven different certified reference materials were used to cover the thermal analyzer’s entire operati</w:t>
      </w:r>
      <w:r w:rsidRPr="00140673">
        <w:t>ng temperature range.</w:t>
      </w:r>
    </w:p>
    <w:p w14:paraId="42D4057D" w14:textId="77777777" w:rsidR="00CB72D7" w:rsidRPr="00140673" w:rsidRDefault="00CB72D7" w:rsidP="00BF10DF">
      <w:pPr>
        <w:pStyle w:val="MDPI31text"/>
      </w:pPr>
    </w:p>
    <w:p w14:paraId="5AE36EF1" w14:textId="77777777" w:rsidR="00CB72D7" w:rsidRPr="00140673" w:rsidRDefault="00CB72D7" w:rsidP="00F84873">
      <w:pPr>
        <w:pStyle w:val="MDPI31text"/>
        <w:spacing w:after="60"/>
        <w:ind w:left="2045" w:firstLine="504"/>
      </w:pPr>
      <w:r w:rsidRPr="00140673">
        <w:t xml:space="preserve">4.2.6. </w:t>
      </w:r>
      <w:r w:rsidR="00375E43" w:rsidRPr="00140673">
        <w:t>Dye sorption</w:t>
      </w:r>
    </w:p>
    <w:p w14:paraId="65F2A49C" w14:textId="5750D043" w:rsidR="00140673" w:rsidRPr="00140673" w:rsidRDefault="00140673" w:rsidP="00140673">
      <w:pPr>
        <w:pStyle w:val="MDPI31text"/>
      </w:pPr>
      <w:r w:rsidRPr="00140673">
        <w:t>The thiazine dye methylene blue (MB) was taken as a model solution of organic pollutant. Sorption experiments for MB were conducted at following conditions: dose of adsorbent – 0.1 g, concentration of the MB solution – 0.5 </w:t>
      </w:r>
      <w:proofErr w:type="spellStart"/>
      <w:r w:rsidRPr="00140673">
        <w:t>mM</w:t>
      </w:r>
      <w:proofErr w:type="spellEnd"/>
      <w:r w:rsidRPr="00140673">
        <w:t xml:space="preserve"> (160 mg L</w:t>
      </w:r>
      <w:r w:rsidRPr="00140673">
        <w:rPr>
          <w:vertAlign w:val="superscript"/>
        </w:rPr>
        <w:t>-1</w:t>
      </w:r>
      <w:r w:rsidRPr="00140673">
        <w:t xml:space="preserve">), initial pH of the MB solution – 9.0, temperature – 35 °C, contact time – 120 min. The pH of the one-component dye solution was adjusted to 9.0 by using 0.1 M </w:t>
      </w:r>
      <w:proofErr w:type="spellStart"/>
      <w:r w:rsidRPr="00140673">
        <w:t>NaOH</w:t>
      </w:r>
      <w:proofErr w:type="spellEnd"/>
      <w:r w:rsidRPr="00140673">
        <w:t>. The sorption properties of the obtained sorbents were studied under static conditions at V/m = 500 cm</w:t>
      </w:r>
      <w:r w:rsidRPr="00140673">
        <w:rPr>
          <w:vertAlign w:val="superscript"/>
        </w:rPr>
        <w:t>3</w:t>
      </w:r>
      <w:r w:rsidRPr="00140673">
        <w:t> g</w:t>
      </w:r>
      <w:r w:rsidRPr="00140673">
        <w:rPr>
          <w:vertAlign w:val="superscript"/>
        </w:rPr>
        <w:t>-1</w:t>
      </w:r>
      <w:r w:rsidRPr="00140673">
        <w:t xml:space="preserve"> by using </w:t>
      </w:r>
      <w:r>
        <w:t>a</w:t>
      </w:r>
      <w:r w:rsidRPr="00140673">
        <w:t xml:space="preserve"> thermostatic shaker ES 20/60 (</w:t>
      </w:r>
      <w:proofErr w:type="spellStart"/>
      <w:r w:rsidRPr="00140673">
        <w:t>BioSan</w:t>
      </w:r>
      <w:proofErr w:type="spellEnd"/>
      <w:r w:rsidRPr="00140673">
        <w:t xml:space="preserve">, Lithuania) with a stirring speed of 200 rpm. Before sampling for analysis, the test solution was separated from the sorbents by using a </w:t>
      </w:r>
      <w:proofErr w:type="spellStart"/>
      <w:r w:rsidRPr="00140673">
        <w:t>Rotofix</w:t>
      </w:r>
      <w:proofErr w:type="spellEnd"/>
      <w:r w:rsidRPr="00140673">
        <w:t> 32A laboratory centrifuge (</w:t>
      </w:r>
      <w:proofErr w:type="spellStart"/>
      <w:r w:rsidRPr="00140673">
        <w:t>Hettich</w:t>
      </w:r>
      <w:proofErr w:type="spellEnd"/>
      <w:r w:rsidRPr="00140673">
        <w:t>, Germany) at 5000 rpm for 5 min.</w:t>
      </w:r>
    </w:p>
    <w:p w14:paraId="17A9D001" w14:textId="5AD50511" w:rsidR="00140673" w:rsidRPr="00140673" w:rsidRDefault="00FB6280" w:rsidP="00140673">
      <w:pPr>
        <w:pStyle w:val="MDPI31text"/>
      </w:pPr>
      <w:r>
        <w:t>C</w:t>
      </w:r>
      <w:r w:rsidR="00140673" w:rsidRPr="00140673">
        <w:t>oncentrations of the MB in the supernatant were measured with a UV-vis spec</w:t>
      </w:r>
      <w:r w:rsidR="00140673" w:rsidRPr="00140673">
        <w:rPr>
          <w:b/>
        </w:rPr>
        <w:t>t</w:t>
      </w:r>
      <w:r w:rsidR="00140673" w:rsidRPr="00140673">
        <w:t>rophotometer SP-8001 (</w:t>
      </w:r>
      <w:proofErr w:type="spellStart"/>
      <w:r w:rsidR="00140673" w:rsidRPr="00140673">
        <w:t>Metertech</w:t>
      </w:r>
      <w:proofErr w:type="spellEnd"/>
      <w:r w:rsidR="00140673" w:rsidRPr="00140673">
        <w:t xml:space="preserve">, Taiwan) at the adsorption wavelength </w:t>
      </w:r>
      <w:proofErr w:type="spellStart"/>
      <w:r w:rsidR="00140673" w:rsidRPr="00140673">
        <w:t>λ</w:t>
      </w:r>
      <w:r w:rsidR="00140673" w:rsidRPr="00140673">
        <w:rPr>
          <w:vertAlign w:val="subscript"/>
        </w:rPr>
        <w:t>max</w:t>
      </w:r>
      <w:proofErr w:type="spellEnd"/>
      <w:r w:rsidR="00140673" w:rsidRPr="00140673">
        <w:t> = 664 nm. All sorption experiments were repeated at least 3 times to ensure accuracy of the obtained data. Sorption capacity of adsorbents based on nickel-silicate (</w:t>
      </w:r>
      <w:proofErr w:type="spellStart"/>
      <w:r w:rsidR="00140673" w:rsidRPr="00140673">
        <w:t>q</w:t>
      </w:r>
      <w:r w:rsidR="00140673" w:rsidRPr="00140673">
        <w:rPr>
          <w:vertAlign w:val="subscript"/>
        </w:rPr>
        <w:t>eq</w:t>
      </w:r>
      <w:proofErr w:type="spellEnd"/>
      <w:r w:rsidR="00140673" w:rsidRPr="00140673">
        <w:t>, mg g</w:t>
      </w:r>
      <w:r w:rsidR="00140673" w:rsidRPr="00140673">
        <w:rPr>
          <w:vertAlign w:val="superscript"/>
        </w:rPr>
        <w:t>-1</w:t>
      </w:r>
      <w:r w:rsidR="00140673" w:rsidRPr="00140673">
        <w:t xml:space="preserve">) and the removal efficiency of MB (α, %) were calculated according to the following </w:t>
      </w:r>
      <w:proofErr w:type="spellStart"/>
      <w:r w:rsidR="00140673" w:rsidRPr="00140673">
        <w:t>Eqs</w:t>
      </w:r>
      <w:proofErr w:type="spellEnd"/>
      <w:r w:rsidR="00140673" w:rsidRPr="00140673">
        <w:t>. (4) and (5):</w:t>
      </w:r>
    </w:p>
    <w:p w14:paraId="16851072" w14:textId="3B2CFD46" w:rsidR="00CB72D7" w:rsidRDefault="00A4430B" w:rsidP="00140673">
      <w:pPr>
        <w:pStyle w:val="MDPI31text"/>
        <w:spacing w:before="120" w:after="120"/>
        <w:ind w:left="2606" w:firstLine="432"/>
        <w:jc w:val="left"/>
      </w:pPr>
      <w:proofErr w:type="spellStart"/>
      <w:proofErr w:type="gramStart"/>
      <w:r>
        <w:t>q</w:t>
      </w:r>
      <w:r w:rsidRPr="00A4430B">
        <w:rPr>
          <w:vertAlign w:val="subscript"/>
        </w:rPr>
        <w:t>eq</w:t>
      </w:r>
      <w:proofErr w:type="spellEnd"/>
      <w:r w:rsidRPr="00F86051">
        <w:t xml:space="preserve">  </w:t>
      </w:r>
      <w:r w:rsidR="00F86051">
        <w:t>=</w:t>
      </w:r>
      <w:proofErr w:type="gramEnd"/>
      <w:r w:rsidR="00781163">
        <w:t xml:space="preserve">  </w:t>
      </w:r>
      <w:r>
        <w:t>(C</w:t>
      </w:r>
      <w:r w:rsidRPr="00A4430B">
        <w:rPr>
          <w:vertAlign w:val="subscript"/>
        </w:rPr>
        <w:t>0</w:t>
      </w:r>
      <w:r w:rsidR="00781163">
        <w:t xml:space="preserve"> </w:t>
      </w:r>
      <w:r w:rsidR="00781163" w:rsidRPr="00781163">
        <w:t>−</w:t>
      </w:r>
      <w:r>
        <w:t xml:space="preserve"> </w:t>
      </w:r>
      <w:proofErr w:type="spellStart"/>
      <w:r>
        <w:t>C</w:t>
      </w:r>
      <w:r w:rsidR="00CB72D7" w:rsidRPr="00A4430B">
        <w:rPr>
          <w:vertAlign w:val="subscript"/>
        </w:rPr>
        <w:t>eq</w:t>
      </w:r>
      <w:proofErr w:type="spellEnd"/>
      <w:r>
        <w:t>)</w:t>
      </w:r>
      <w:r w:rsidR="00781163">
        <w:t xml:space="preserve"> × V</w:t>
      </w:r>
      <w:r>
        <w:t xml:space="preserve"> </w:t>
      </w:r>
      <w:r w:rsidR="009612ED">
        <w:t>⁄</w:t>
      </w:r>
      <w:r>
        <w:t xml:space="preserve"> </w:t>
      </w:r>
      <w:r w:rsidR="009612ED">
        <w:t>m ,</w:t>
      </w:r>
      <w:r w:rsidR="009612ED">
        <w:tab/>
      </w:r>
      <w:r w:rsidR="009612ED">
        <w:tab/>
      </w:r>
      <w:r w:rsidR="009612ED">
        <w:tab/>
      </w:r>
      <w:r w:rsidR="009612ED">
        <w:tab/>
      </w:r>
      <w:r w:rsidR="009612ED">
        <w:tab/>
      </w:r>
      <w:r w:rsidR="009612ED">
        <w:tab/>
      </w:r>
      <w:r w:rsidR="009612ED">
        <w:tab/>
      </w:r>
      <w:r w:rsidR="009612ED">
        <w:tab/>
      </w:r>
      <w:r w:rsidR="009612ED">
        <w:tab/>
      </w:r>
      <w:r w:rsidR="009612ED">
        <w:tab/>
      </w:r>
      <w:r w:rsidR="00140673">
        <w:t>(4</w:t>
      </w:r>
      <w:r w:rsidR="00CB72D7">
        <w:t>)</w:t>
      </w:r>
    </w:p>
    <w:p w14:paraId="09D49260" w14:textId="0C7AB867" w:rsidR="00CB72D7" w:rsidRDefault="00CB72D7" w:rsidP="00140673">
      <w:pPr>
        <w:pStyle w:val="MDPI31text"/>
        <w:spacing w:before="120" w:after="120"/>
        <w:ind w:left="2606" w:firstLine="432"/>
        <w:jc w:val="left"/>
      </w:pPr>
      <w:r>
        <w:t>α</w:t>
      </w:r>
      <w:r w:rsidR="00A4430B">
        <w:t xml:space="preserve">  </w:t>
      </w:r>
      <w:r w:rsidR="00F86051">
        <w:t xml:space="preserve"> </w:t>
      </w:r>
      <w:proofErr w:type="gramStart"/>
      <w:r>
        <w:t>=</w:t>
      </w:r>
      <w:r w:rsidR="00781163">
        <w:t xml:space="preserve">  </w:t>
      </w:r>
      <w:r>
        <w:t>(</w:t>
      </w:r>
      <w:proofErr w:type="gramEnd"/>
      <w:r>
        <w:t>C</w:t>
      </w:r>
      <w:r w:rsidRPr="00A4430B">
        <w:rPr>
          <w:vertAlign w:val="subscript"/>
        </w:rPr>
        <w:t>0</w:t>
      </w:r>
      <w:r w:rsidR="00A4430B">
        <w:t xml:space="preserve"> </w:t>
      </w:r>
      <w:r w:rsidR="00781163" w:rsidRPr="00781163">
        <w:t>−</w:t>
      </w:r>
      <w:r w:rsidR="00A4430B">
        <w:t xml:space="preserve"> </w:t>
      </w:r>
      <w:proofErr w:type="spellStart"/>
      <w:r w:rsidR="00A4430B">
        <w:t>C</w:t>
      </w:r>
      <w:r w:rsidRPr="00A4430B">
        <w:rPr>
          <w:vertAlign w:val="subscript"/>
        </w:rPr>
        <w:t>eq</w:t>
      </w:r>
      <w:proofErr w:type="spellEnd"/>
      <w:r w:rsidR="00781163">
        <w:t xml:space="preserve"> ) × 100 </w:t>
      </w:r>
      <w:r w:rsidR="00A4430B">
        <w:t>⁄ C</w:t>
      </w:r>
      <w:r w:rsidR="00A4430B" w:rsidRPr="00A4430B">
        <w:rPr>
          <w:vertAlign w:val="subscript"/>
        </w:rPr>
        <w:t>0</w:t>
      </w:r>
      <w:r w:rsidR="009612ED">
        <w:t xml:space="preserve"> ,</w:t>
      </w:r>
      <w:r w:rsidR="009612ED">
        <w:tab/>
      </w:r>
      <w:r w:rsidR="009612ED">
        <w:tab/>
      </w:r>
      <w:r w:rsidR="009612ED">
        <w:tab/>
      </w:r>
      <w:r w:rsidR="009612ED">
        <w:tab/>
      </w:r>
      <w:r w:rsidR="009612ED">
        <w:tab/>
      </w:r>
      <w:r w:rsidR="009612ED">
        <w:tab/>
      </w:r>
      <w:r w:rsidR="009612ED">
        <w:tab/>
      </w:r>
      <w:r w:rsidR="009612ED">
        <w:tab/>
      </w:r>
      <w:r w:rsidR="009612ED">
        <w:tab/>
      </w:r>
      <w:r w:rsidR="009612ED">
        <w:tab/>
      </w:r>
      <w:r w:rsidR="00140673">
        <w:t>(5</w:t>
      </w:r>
      <w:r>
        <w:t>)</w:t>
      </w:r>
    </w:p>
    <w:p w14:paraId="3B001FC0" w14:textId="77777777" w:rsidR="00CB72D7" w:rsidRPr="00987336" w:rsidRDefault="00CB72D7" w:rsidP="009612ED">
      <w:pPr>
        <w:pStyle w:val="MDPI31text"/>
        <w:ind w:firstLine="0"/>
      </w:pPr>
      <w:proofErr w:type="gramStart"/>
      <w:r>
        <w:t>where</w:t>
      </w:r>
      <w:proofErr w:type="gramEnd"/>
      <w:r>
        <w:t xml:space="preserve"> C</w:t>
      </w:r>
      <w:r w:rsidRPr="00CB72D7">
        <w:rPr>
          <w:vertAlign w:val="subscript"/>
        </w:rPr>
        <w:t>0</w:t>
      </w:r>
      <w:r>
        <w:t xml:space="preserve"> (mg L</w:t>
      </w:r>
      <w:r w:rsidR="00726A9E">
        <w:rPr>
          <w:vertAlign w:val="superscript"/>
        </w:rPr>
        <w:t>−</w:t>
      </w:r>
      <w:r w:rsidRPr="00CB72D7">
        <w:rPr>
          <w:vertAlign w:val="superscript"/>
        </w:rPr>
        <w:t>1</w:t>
      </w:r>
      <w:r>
        <w:t xml:space="preserve">) is the initial dye concentration and </w:t>
      </w:r>
      <w:proofErr w:type="spellStart"/>
      <w:r>
        <w:t>C</w:t>
      </w:r>
      <w:r w:rsidRPr="00CB72D7">
        <w:rPr>
          <w:vertAlign w:val="subscript"/>
        </w:rPr>
        <w:t>eq</w:t>
      </w:r>
      <w:proofErr w:type="spellEnd"/>
      <w:r>
        <w:t xml:space="preserve"> (mg L</w:t>
      </w:r>
      <w:r w:rsidR="00726A9E">
        <w:rPr>
          <w:vertAlign w:val="superscript"/>
        </w:rPr>
        <w:t>−</w:t>
      </w:r>
      <w:r w:rsidRPr="00CB72D7">
        <w:rPr>
          <w:vertAlign w:val="superscript"/>
        </w:rPr>
        <w:t>1</w:t>
      </w:r>
      <w:r>
        <w:t xml:space="preserve">) is dye concentration at </w:t>
      </w:r>
      <w:r w:rsidRPr="00987336">
        <w:t>equilibrium; V (L) is the dye solution volume and m (g) is the mass of adsorbent.</w:t>
      </w:r>
    </w:p>
    <w:p w14:paraId="0ECEEF68" w14:textId="77777777" w:rsidR="006F1009" w:rsidRPr="00987336" w:rsidRDefault="006F1009" w:rsidP="00FE358F">
      <w:pPr>
        <w:pStyle w:val="MDPI31text"/>
        <w:ind w:left="0" w:firstLine="0"/>
      </w:pPr>
    </w:p>
    <w:p w14:paraId="33C3166A" w14:textId="4D1B7DD9" w:rsidR="009612ED" w:rsidRPr="00987336" w:rsidRDefault="00E21B32" w:rsidP="00E21B32">
      <w:pPr>
        <w:pStyle w:val="MDPI62BackMatter"/>
      </w:pPr>
      <w:r w:rsidRPr="00987336">
        <w:rPr>
          <w:b/>
        </w:rPr>
        <w:t>Author Contributions:</w:t>
      </w:r>
      <w:r w:rsidR="00A4430B" w:rsidRPr="00987336">
        <w:t xml:space="preserve"> Conceptualization, T</w:t>
      </w:r>
      <w:r w:rsidRPr="00987336">
        <w:t>.</w:t>
      </w:r>
      <w:r w:rsidR="00A4430B" w:rsidRPr="00987336">
        <w:t>K.,A.I</w:t>
      </w:r>
      <w:r w:rsidR="00202C44" w:rsidRPr="00987336">
        <w:t xml:space="preserve">. and </w:t>
      </w:r>
      <w:r w:rsidR="00987336" w:rsidRPr="00987336">
        <w:t>L.A.; methodology, T.K.,A.I.,L.T</w:t>
      </w:r>
      <w:r w:rsidR="00202C44" w:rsidRPr="00987336">
        <w:t>.</w:t>
      </w:r>
      <w:r w:rsidR="00A4430B" w:rsidRPr="00987336">
        <w:t xml:space="preserve"> and L.A.</w:t>
      </w:r>
      <w:r w:rsidR="00202C44" w:rsidRPr="00987336">
        <w:t xml:space="preserve">; </w:t>
      </w:r>
      <w:r w:rsidR="00987336" w:rsidRPr="00987336">
        <w:t xml:space="preserve">software, V.P.; </w:t>
      </w:r>
      <w:r w:rsidR="00202C44" w:rsidRPr="00987336">
        <w:t>validation, T.K.,V.P.</w:t>
      </w:r>
      <w:r w:rsidR="00A4430B" w:rsidRPr="00987336">
        <w:t xml:space="preserve"> and L.A.</w:t>
      </w:r>
      <w:r w:rsidR="00202C44" w:rsidRPr="00987336">
        <w:t>; formal analysis, L.K.,P.S. and V.P</w:t>
      </w:r>
      <w:r w:rsidRPr="00987336">
        <w:t xml:space="preserve">.; investigation, </w:t>
      </w:r>
      <w:r w:rsidR="00202C44" w:rsidRPr="00987336">
        <w:t>T.K., L.K., P.S.,V.P.,</w:t>
      </w:r>
      <w:r w:rsidR="000A092B">
        <w:t>L.K.,</w:t>
      </w:r>
      <w:bookmarkStart w:id="1" w:name="_GoBack"/>
      <w:bookmarkEnd w:id="1"/>
      <w:r w:rsidR="00202C44" w:rsidRPr="00987336">
        <w:t>L.P.</w:t>
      </w:r>
      <w:r w:rsidR="00235B89">
        <w:t>,L.T.,</w:t>
      </w:r>
      <w:r w:rsidR="00202C44" w:rsidRPr="00987336">
        <w:t>Q.</w:t>
      </w:r>
      <w:r w:rsidR="00235B89">
        <w:t>T.</w:t>
      </w:r>
      <w:r w:rsidR="00202C44" w:rsidRPr="00987336">
        <w:t xml:space="preserve"> and L.A.</w:t>
      </w:r>
      <w:r w:rsidRPr="00987336">
        <w:t xml:space="preserve">; writing—original draft preparation, </w:t>
      </w:r>
      <w:r w:rsidR="00254186" w:rsidRPr="00987336">
        <w:t>T.K.</w:t>
      </w:r>
      <w:r w:rsidRPr="00987336">
        <w:t xml:space="preserve">; writing—review and editing, </w:t>
      </w:r>
      <w:r w:rsidR="00B064D5" w:rsidRPr="00987336">
        <w:t>T.K.,L.P.,Q.T. and L.A.</w:t>
      </w:r>
      <w:r w:rsidRPr="00987336">
        <w:t xml:space="preserve">; visualization, </w:t>
      </w:r>
      <w:r w:rsidR="00B064D5" w:rsidRPr="00987336">
        <w:t>L.A.</w:t>
      </w:r>
      <w:r w:rsidRPr="00987336">
        <w:t xml:space="preserve">; supervision, </w:t>
      </w:r>
      <w:r w:rsidR="00B064D5" w:rsidRPr="00987336">
        <w:t>T.K.,A.I. and L.A.</w:t>
      </w:r>
      <w:r w:rsidRPr="00987336">
        <w:t xml:space="preserve">; project administration, </w:t>
      </w:r>
      <w:r w:rsidR="00B064D5" w:rsidRPr="00987336">
        <w:t>T.K. and L.A.; funding acquisition, T.K</w:t>
      </w:r>
      <w:r w:rsidRPr="00987336">
        <w:t>. All authors have read and agreed to the publi</w:t>
      </w:r>
      <w:r w:rsidR="00DD54C5" w:rsidRPr="00987336">
        <w:t>shed version of the manuscript.</w:t>
      </w:r>
    </w:p>
    <w:p w14:paraId="5E3FABBC" w14:textId="63E198CF" w:rsidR="00E21B32" w:rsidRDefault="00E21B32" w:rsidP="00E21B32">
      <w:pPr>
        <w:pStyle w:val="MDPI62BackMatter"/>
      </w:pPr>
      <w:r w:rsidRPr="00987336">
        <w:rPr>
          <w:b/>
        </w:rPr>
        <w:t>Funding:</w:t>
      </w:r>
      <w:r w:rsidRPr="00987336">
        <w:t xml:space="preserve"> This research received no external funding</w:t>
      </w:r>
      <w:r w:rsidR="009612ED" w:rsidRPr="00987336">
        <w:t>.</w:t>
      </w:r>
    </w:p>
    <w:p w14:paraId="4BAC3339" w14:textId="77777777" w:rsidR="00C32E05" w:rsidRPr="00C32E05" w:rsidRDefault="00C32E05" w:rsidP="00C32E05">
      <w:pPr>
        <w:pStyle w:val="MDPI62BackMatter"/>
      </w:pPr>
      <w:r w:rsidRPr="00C32E05">
        <w:rPr>
          <w:b/>
        </w:rPr>
        <w:t>Data Availability Statement:</w:t>
      </w:r>
      <w:r w:rsidRPr="00C32E05">
        <w:t xml:space="preserve"> </w:t>
      </w:r>
      <w:r w:rsidR="00070F7C">
        <w:t>Data are available from the authors.</w:t>
      </w:r>
    </w:p>
    <w:p w14:paraId="373B4FCD" w14:textId="3489AE51" w:rsidR="00E21B32" w:rsidRDefault="00E21B32" w:rsidP="00725756">
      <w:pPr>
        <w:pStyle w:val="MDPI62BackMatter"/>
      </w:pPr>
      <w:r>
        <w:rPr>
          <w:b/>
        </w:rPr>
        <w:t>Conflicts of Interest:</w:t>
      </w:r>
      <w:r>
        <w:t xml:space="preserve"> The authors de</w:t>
      </w:r>
      <w:r w:rsidR="00070F7C">
        <w:t>clare no conflict of interest.</w:t>
      </w:r>
    </w:p>
    <w:p w14:paraId="79713367" w14:textId="77777777" w:rsidR="00200721" w:rsidRPr="00FA04F1" w:rsidRDefault="00200721" w:rsidP="004C76AB">
      <w:pPr>
        <w:pStyle w:val="MDPI21heading1"/>
        <w:ind w:left="0"/>
      </w:pPr>
      <w:r w:rsidRPr="00FA04F1">
        <w:t>References</w:t>
      </w:r>
    </w:p>
    <w:p w14:paraId="24DC21E5" w14:textId="77777777" w:rsidR="00AA27B3" w:rsidRDefault="00AA27B3" w:rsidP="00AA27B3">
      <w:pPr>
        <w:pStyle w:val="MDPI71References"/>
        <w:numPr>
          <w:ilvl w:val="0"/>
          <w:numId w:val="0"/>
        </w:numPr>
        <w:ind w:left="425" w:hanging="425"/>
      </w:pPr>
    </w:p>
    <w:p w14:paraId="2C0D2569" w14:textId="77777777" w:rsidR="00BC1B86" w:rsidRDefault="00BC1B86" w:rsidP="00BC1B86">
      <w:pPr>
        <w:pStyle w:val="MDPI71References"/>
        <w:numPr>
          <w:ilvl w:val="0"/>
          <w:numId w:val="0"/>
        </w:numPr>
        <w:ind w:left="425" w:hanging="425"/>
      </w:pPr>
      <w:r>
        <w:t>1.</w:t>
      </w:r>
      <w:r>
        <w:tab/>
      </w:r>
      <w:proofErr w:type="spellStart"/>
      <w:r>
        <w:t>Schüth</w:t>
      </w:r>
      <w:proofErr w:type="spellEnd"/>
      <w:r w:rsidR="00AA27B3">
        <w:t>, F.;</w:t>
      </w:r>
      <w:r>
        <w:t xml:space="preserve"> Sing</w:t>
      </w:r>
      <w:r w:rsidR="00AA27B3">
        <w:t>, K.S.W.;</w:t>
      </w:r>
      <w:r>
        <w:t xml:space="preserve"> Weitkamp</w:t>
      </w:r>
      <w:r w:rsidR="00AA27B3">
        <w:t>,</w:t>
      </w:r>
      <w:r>
        <w:t xml:space="preserve"> J. </w:t>
      </w:r>
      <w:r w:rsidRPr="00AA27B3">
        <w:rPr>
          <w:i/>
        </w:rPr>
        <w:t>Handbook of Porous Solids</w:t>
      </w:r>
      <w:r w:rsidR="00AA27B3">
        <w:t>; Wiley-VCH Verlag GmbH: Weinheim, Germany, 2002.</w:t>
      </w:r>
      <w:r>
        <w:t xml:space="preserve"> 3141 p.</w:t>
      </w:r>
    </w:p>
    <w:p w14:paraId="0F60F11C" w14:textId="77777777" w:rsidR="00BC1B86" w:rsidRDefault="00BC1B86" w:rsidP="00BC1B86">
      <w:pPr>
        <w:pStyle w:val="MDPI71References"/>
        <w:numPr>
          <w:ilvl w:val="0"/>
          <w:numId w:val="0"/>
        </w:numPr>
        <w:ind w:left="425" w:hanging="425"/>
      </w:pPr>
      <w:r>
        <w:lastRenderedPageBreak/>
        <w:t>2.</w:t>
      </w:r>
      <w:r>
        <w:tab/>
        <w:t>Tao</w:t>
      </w:r>
      <w:r w:rsidR="00AA27B3">
        <w:t>, Y.;</w:t>
      </w:r>
      <w:r>
        <w:t xml:space="preserve"> </w:t>
      </w:r>
      <w:proofErr w:type="spellStart"/>
      <w:r>
        <w:t>Kanoh</w:t>
      </w:r>
      <w:proofErr w:type="spellEnd"/>
      <w:r w:rsidR="00AA27B3">
        <w:t>, H.;</w:t>
      </w:r>
      <w:r>
        <w:t xml:space="preserve"> Abrams</w:t>
      </w:r>
      <w:r w:rsidR="00AA27B3">
        <w:t>, L.;</w:t>
      </w:r>
      <w:r>
        <w:t xml:space="preserve"> Kaneko</w:t>
      </w:r>
      <w:r w:rsidR="00AA27B3">
        <w:t xml:space="preserve">, K. </w:t>
      </w:r>
      <w:r>
        <w:t xml:space="preserve">Mesopore-modified Zeolites: Preparation, Characterization, and Applications. </w:t>
      </w:r>
      <w:r w:rsidRPr="00AA27B3">
        <w:rPr>
          <w:i/>
        </w:rPr>
        <w:t>Chem. Rev.</w:t>
      </w:r>
      <w:r>
        <w:t xml:space="preserve"> </w:t>
      </w:r>
      <w:r w:rsidR="00AA27B3" w:rsidRPr="00931E29">
        <w:rPr>
          <w:b/>
        </w:rPr>
        <w:t>2006</w:t>
      </w:r>
      <w:r w:rsidR="00AA27B3">
        <w:t>,</w:t>
      </w:r>
      <w:r>
        <w:t xml:space="preserve"> </w:t>
      </w:r>
      <w:r w:rsidR="00AA27B3" w:rsidRPr="00A47F01">
        <w:rPr>
          <w:i/>
        </w:rPr>
        <w:t>106,</w:t>
      </w:r>
      <w:r w:rsidR="00305E6B">
        <w:t xml:space="preserve"> 896–</w:t>
      </w:r>
      <w:r>
        <w:t xml:space="preserve">910. </w:t>
      </w:r>
      <w:hyperlink r:id="rId19" w:history="1">
        <w:r w:rsidR="00FB7EA1" w:rsidRPr="00363EE2">
          <w:rPr>
            <w:rStyle w:val="Hyperlink"/>
          </w:rPr>
          <w:t>https://doi.org/10.1021/cr040204o</w:t>
        </w:r>
      </w:hyperlink>
      <w:r w:rsidR="00FB7EA1">
        <w:t xml:space="preserve"> </w:t>
      </w:r>
    </w:p>
    <w:p w14:paraId="150E68FC" w14:textId="77777777" w:rsidR="002438D3" w:rsidRDefault="00824512" w:rsidP="00BC1B86">
      <w:pPr>
        <w:pStyle w:val="MDPI71References"/>
        <w:numPr>
          <w:ilvl w:val="0"/>
          <w:numId w:val="0"/>
        </w:numPr>
        <w:ind w:left="425" w:hanging="425"/>
      </w:pPr>
      <w:r>
        <w:t>3</w:t>
      </w:r>
      <w:r w:rsidR="002438D3">
        <w:t>.</w:t>
      </w:r>
      <w:r w:rsidR="002438D3">
        <w:tab/>
      </w:r>
      <w:r w:rsidR="002438D3" w:rsidRPr="002438D3">
        <w:t xml:space="preserve">Narayan, R.; Nayak, U.Y.; Raichur, A.M.; Garg, S. Mesoporous Silica Nanoparticles: A Comprehensive Review on Synthesis and Recent Advances. </w:t>
      </w:r>
      <w:r w:rsidR="002438D3" w:rsidRPr="00A47F01">
        <w:rPr>
          <w:i/>
        </w:rPr>
        <w:t>Pharmaceutics</w:t>
      </w:r>
      <w:r w:rsidR="002438D3" w:rsidRPr="002438D3">
        <w:t xml:space="preserve"> </w:t>
      </w:r>
      <w:r w:rsidR="002438D3" w:rsidRPr="002438D3">
        <w:rPr>
          <w:b/>
        </w:rPr>
        <w:t>2018</w:t>
      </w:r>
      <w:r w:rsidR="002438D3" w:rsidRPr="002438D3">
        <w:t xml:space="preserve">, </w:t>
      </w:r>
      <w:r w:rsidR="002438D3" w:rsidRPr="00A47F01">
        <w:rPr>
          <w:i/>
        </w:rPr>
        <w:t>10,</w:t>
      </w:r>
      <w:r w:rsidR="002438D3" w:rsidRPr="002438D3">
        <w:t xml:space="preserve"> 118. </w:t>
      </w:r>
      <w:hyperlink r:id="rId20" w:history="1">
        <w:r w:rsidR="00FB7EA1" w:rsidRPr="00363EE2">
          <w:rPr>
            <w:rStyle w:val="Hyperlink"/>
          </w:rPr>
          <w:t>https://doi.org/10.3390/pharmaceutics10030118</w:t>
        </w:r>
      </w:hyperlink>
      <w:r w:rsidR="00FB7EA1">
        <w:t xml:space="preserve"> </w:t>
      </w:r>
    </w:p>
    <w:p w14:paraId="64DE4CA8" w14:textId="77777777" w:rsidR="00BC1B86" w:rsidRDefault="00824512" w:rsidP="00BC1B86">
      <w:pPr>
        <w:pStyle w:val="MDPI71References"/>
        <w:numPr>
          <w:ilvl w:val="0"/>
          <w:numId w:val="0"/>
        </w:numPr>
        <w:ind w:left="425" w:hanging="425"/>
      </w:pPr>
      <w:r>
        <w:t>4</w:t>
      </w:r>
      <w:r w:rsidR="00BC1B86">
        <w:t xml:space="preserve">. </w:t>
      </w:r>
      <w:r w:rsidR="00AA27B3">
        <w:tab/>
      </w:r>
      <w:r w:rsidR="00BC1B86">
        <w:t>Ying</w:t>
      </w:r>
      <w:r w:rsidR="00AA27B3">
        <w:t>,</w:t>
      </w:r>
      <w:r w:rsidR="00BC1B86">
        <w:t xml:space="preserve"> </w:t>
      </w:r>
      <w:r w:rsidR="00AA27B3">
        <w:t>J.Y.;</w:t>
      </w:r>
      <w:r w:rsidR="00BC1B86">
        <w:t xml:space="preserve"> </w:t>
      </w:r>
      <w:proofErr w:type="spellStart"/>
      <w:r w:rsidR="00BC1B86">
        <w:t>Mehnert</w:t>
      </w:r>
      <w:proofErr w:type="spellEnd"/>
      <w:r w:rsidR="00AA27B3">
        <w:t xml:space="preserve">, </w:t>
      </w:r>
      <w:proofErr w:type="spellStart"/>
      <w:r w:rsidR="00AA27B3">
        <w:t>Ch.P</w:t>
      </w:r>
      <w:proofErr w:type="spellEnd"/>
      <w:r w:rsidR="00AA27B3">
        <w:t>.; Wong, M.S.</w:t>
      </w:r>
      <w:r w:rsidR="00BC1B86">
        <w:t xml:space="preserve"> Synthesis and Applications of Supramolecular-T</w:t>
      </w:r>
      <w:r w:rsidR="00AA27B3">
        <w:t>emplated Mesoporous Materials.</w:t>
      </w:r>
      <w:r w:rsidR="00BC1B86">
        <w:t xml:space="preserve"> </w:t>
      </w:r>
      <w:proofErr w:type="spellStart"/>
      <w:r w:rsidR="00BC1B86" w:rsidRPr="00AA27B3">
        <w:rPr>
          <w:i/>
        </w:rPr>
        <w:t>Angew</w:t>
      </w:r>
      <w:proofErr w:type="spellEnd"/>
      <w:r w:rsidR="00BC1B86" w:rsidRPr="00AA27B3">
        <w:rPr>
          <w:i/>
        </w:rPr>
        <w:t>. Chem. Int. Ed.</w:t>
      </w:r>
      <w:r w:rsidR="00931E29">
        <w:t xml:space="preserve"> </w:t>
      </w:r>
      <w:r w:rsidR="00AA27B3" w:rsidRPr="00931E29">
        <w:rPr>
          <w:b/>
        </w:rPr>
        <w:t>1999</w:t>
      </w:r>
      <w:r w:rsidR="00AA27B3">
        <w:t xml:space="preserve">, </w:t>
      </w:r>
      <w:r w:rsidR="00AA27B3" w:rsidRPr="00255CE9">
        <w:rPr>
          <w:i/>
        </w:rPr>
        <w:t>38,</w:t>
      </w:r>
      <w:r w:rsidR="00AA27B3">
        <w:t xml:space="preserve"> </w:t>
      </w:r>
      <w:r w:rsidR="00305E6B">
        <w:t>56–</w:t>
      </w:r>
      <w:r w:rsidR="00BC1B86">
        <w:t>77.</w:t>
      </w:r>
      <w:r w:rsidR="00943585">
        <w:t xml:space="preserve"> </w:t>
      </w:r>
      <w:hyperlink r:id="rId21" w:history="1">
        <w:r w:rsidR="00FB7EA1" w:rsidRPr="00363EE2">
          <w:rPr>
            <w:rStyle w:val="Hyperlink"/>
          </w:rPr>
          <w:t>https://doi.org/10.1002/(SICI)1521-3773(19990115)38:1/2%3C56::AID-ANIE56%3E3.0.CO;2-E</w:t>
        </w:r>
      </w:hyperlink>
      <w:r w:rsidR="00FB7EA1">
        <w:t xml:space="preserve"> </w:t>
      </w:r>
    </w:p>
    <w:p w14:paraId="3F2FC351" w14:textId="77777777" w:rsidR="00BC1B86" w:rsidRDefault="00824512" w:rsidP="00AA27B3">
      <w:pPr>
        <w:pStyle w:val="MDPI71References"/>
        <w:numPr>
          <w:ilvl w:val="0"/>
          <w:numId w:val="0"/>
        </w:numPr>
        <w:ind w:left="425" w:hanging="425"/>
      </w:pPr>
      <w:r>
        <w:t>5</w:t>
      </w:r>
      <w:r w:rsidR="00BC1B86">
        <w:t xml:space="preserve">. </w:t>
      </w:r>
      <w:r w:rsidR="00AA27B3">
        <w:tab/>
      </w:r>
      <w:r w:rsidR="00BC1B86">
        <w:t>El-</w:t>
      </w:r>
      <w:proofErr w:type="spellStart"/>
      <w:r w:rsidR="00BC1B86">
        <w:t>Safty</w:t>
      </w:r>
      <w:proofErr w:type="spellEnd"/>
      <w:r w:rsidR="00AA27B3">
        <w:t>, S.A.;</w:t>
      </w:r>
      <w:r w:rsidR="00BC1B86">
        <w:t xml:space="preserve"> Mizukami</w:t>
      </w:r>
      <w:r w:rsidR="00AA27B3">
        <w:t>, F.;</w:t>
      </w:r>
      <w:r w:rsidR="00BC1B86">
        <w:t xml:space="preserve"> Hanaoka</w:t>
      </w:r>
      <w:r w:rsidR="00AA27B3">
        <w:t>,</w:t>
      </w:r>
      <w:r w:rsidR="00BC1B86">
        <w:t xml:space="preserve"> T.</w:t>
      </w:r>
      <w:r w:rsidR="00AA27B3">
        <w:t>;</w:t>
      </w:r>
      <w:r w:rsidR="00BC1B86">
        <w:t xml:space="preserve"> General and Simple Approach for Control Cage and Cylindrical Mesopores, and Thermal/H</w:t>
      </w:r>
      <w:r w:rsidR="00AA27B3">
        <w:t>ydrothermal Stable Frameworks</w:t>
      </w:r>
      <w:r w:rsidR="00220A2E">
        <w:t>.</w:t>
      </w:r>
      <w:r w:rsidR="00AA27B3">
        <w:t xml:space="preserve"> </w:t>
      </w:r>
      <w:r w:rsidR="00BC1B86" w:rsidRPr="00AA27B3">
        <w:rPr>
          <w:i/>
        </w:rPr>
        <w:t>J. Phys. Chem. B</w:t>
      </w:r>
      <w:r w:rsidR="00AA27B3">
        <w:t xml:space="preserve"> </w:t>
      </w:r>
      <w:r w:rsidR="00AA27B3" w:rsidRPr="00931E29">
        <w:rPr>
          <w:b/>
        </w:rPr>
        <w:t>2005</w:t>
      </w:r>
      <w:r w:rsidR="00AA27B3">
        <w:t>,</w:t>
      </w:r>
      <w:r w:rsidR="00BC1B86">
        <w:t xml:space="preserve"> </w:t>
      </w:r>
      <w:r w:rsidR="00AA27B3" w:rsidRPr="00255CE9">
        <w:rPr>
          <w:i/>
        </w:rPr>
        <w:t>109,</w:t>
      </w:r>
      <w:r w:rsidR="00AA27B3">
        <w:t xml:space="preserve"> </w:t>
      </w:r>
      <w:r w:rsidR="00070F7C">
        <w:t>9255–</w:t>
      </w:r>
      <w:r w:rsidR="00BC1B86">
        <w:t>9264.</w:t>
      </w:r>
      <w:r w:rsidR="00746DCD">
        <w:t xml:space="preserve"> </w:t>
      </w:r>
      <w:hyperlink r:id="rId22" w:history="1">
        <w:r w:rsidR="00FB7EA1" w:rsidRPr="00363EE2">
          <w:rPr>
            <w:rStyle w:val="Hyperlink"/>
          </w:rPr>
          <w:t>https://doi.org/10.1021/jp050304d</w:t>
        </w:r>
      </w:hyperlink>
      <w:r w:rsidR="00FB7EA1">
        <w:t xml:space="preserve"> </w:t>
      </w:r>
    </w:p>
    <w:p w14:paraId="2664BEB0" w14:textId="77777777" w:rsidR="00824512" w:rsidRDefault="00824512" w:rsidP="00824512">
      <w:pPr>
        <w:pStyle w:val="MDPI71References"/>
        <w:numPr>
          <w:ilvl w:val="0"/>
          <w:numId w:val="0"/>
        </w:numPr>
        <w:ind w:left="425" w:hanging="425"/>
      </w:pPr>
      <w:r>
        <w:t>6.</w:t>
      </w:r>
      <w:r>
        <w:tab/>
      </w:r>
      <w:proofErr w:type="spellStart"/>
      <w:r w:rsidRPr="002438D3">
        <w:t>Shinde</w:t>
      </w:r>
      <w:proofErr w:type="spellEnd"/>
      <w:r w:rsidRPr="002438D3">
        <w:t xml:space="preserve">, P.S.; </w:t>
      </w:r>
      <w:proofErr w:type="spellStart"/>
      <w:r w:rsidRPr="002438D3">
        <w:t>Suryawanshi</w:t>
      </w:r>
      <w:proofErr w:type="spellEnd"/>
      <w:r w:rsidRPr="002438D3">
        <w:t xml:space="preserve">, P.S.; </w:t>
      </w:r>
      <w:proofErr w:type="spellStart"/>
      <w:r w:rsidRPr="002438D3">
        <w:t>Patil</w:t>
      </w:r>
      <w:proofErr w:type="spellEnd"/>
      <w:r w:rsidRPr="002438D3">
        <w:t xml:space="preserve">, K.K.; </w:t>
      </w:r>
      <w:proofErr w:type="spellStart"/>
      <w:r w:rsidRPr="002438D3">
        <w:t>Belekar</w:t>
      </w:r>
      <w:proofErr w:type="spellEnd"/>
      <w:r w:rsidRPr="002438D3">
        <w:t xml:space="preserve">, V.M.; </w:t>
      </w:r>
      <w:proofErr w:type="spellStart"/>
      <w:r w:rsidRPr="002438D3">
        <w:t>Sankpal</w:t>
      </w:r>
      <w:proofErr w:type="spellEnd"/>
      <w:r w:rsidRPr="002438D3">
        <w:t xml:space="preserve">, S.A.; </w:t>
      </w:r>
      <w:proofErr w:type="spellStart"/>
      <w:r w:rsidRPr="002438D3">
        <w:t>Delekar</w:t>
      </w:r>
      <w:proofErr w:type="spellEnd"/>
      <w:r w:rsidRPr="002438D3">
        <w:t xml:space="preserve">, S.D.; </w:t>
      </w:r>
      <w:proofErr w:type="spellStart"/>
      <w:r w:rsidRPr="002438D3">
        <w:t>Jadhav</w:t>
      </w:r>
      <w:proofErr w:type="spellEnd"/>
      <w:r w:rsidRPr="002438D3">
        <w:t xml:space="preserve">, S.A. A Brief Overview of Recent Progress in Porous Silica as Catalyst Supports. </w:t>
      </w:r>
      <w:r w:rsidRPr="00A47F01">
        <w:rPr>
          <w:i/>
        </w:rPr>
        <w:t>J. Compos. Sci.</w:t>
      </w:r>
      <w:r w:rsidRPr="002438D3">
        <w:t xml:space="preserve"> </w:t>
      </w:r>
      <w:r w:rsidRPr="002438D3">
        <w:rPr>
          <w:b/>
        </w:rPr>
        <w:t>2021</w:t>
      </w:r>
      <w:r w:rsidRPr="002438D3">
        <w:t>,</w:t>
      </w:r>
      <w:r w:rsidRPr="00A47F01">
        <w:rPr>
          <w:i/>
        </w:rPr>
        <w:t xml:space="preserve"> 5,</w:t>
      </w:r>
      <w:r w:rsidRPr="002438D3">
        <w:t xml:space="preserve"> 75. </w:t>
      </w:r>
      <w:hyperlink r:id="rId23" w:history="1">
        <w:r w:rsidR="00FB7EA1" w:rsidRPr="00363EE2">
          <w:rPr>
            <w:rStyle w:val="Hyperlink"/>
          </w:rPr>
          <w:t>https://doi.org/10.3390/jcs5030075</w:t>
        </w:r>
      </w:hyperlink>
      <w:r w:rsidR="00FB7EA1">
        <w:t xml:space="preserve"> </w:t>
      </w:r>
    </w:p>
    <w:p w14:paraId="01F42BA0" w14:textId="77777777" w:rsidR="00BC1B86" w:rsidRDefault="00824512" w:rsidP="00AA27B3">
      <w:pPr>
        <w:pStyle w:val="MDPI71References"/>
        <w:numPr>
          <w:ilvl w:val="0"/>
          <w:numId w:val="0"/>
        </w:numPr>
        <w:ind w:left="425" w:hanging="425"/>
      </w:pPr>
      <w:r>
        <w:t>7</w:t>
      </w:r>
      <w:r w:rsidR="00AA27B3">
        <w:t>.</w:t>
      </w:r>
      <w:r w:rsidR="00AA27B3">
        <w:tab/>
      </w:r>
      <w:r w:rsidR="00305E6B">
        <w:t>Reddy, E.P.; Davydov, L.;</w:t>
      </w:r>
      <w:r w:rsidR="00BC1B86">
        <w:t xml:space="preserve"> </w:t>
      </w:r>
      <w:proofErr w:type="spellStart"/>
      <w:r w:rsidR="00BC1B86">
        <w:t>Smirniotis</w:t>
      </w:r>
      <w:proofErr w:type="spellEnd"/>
      <w:r w:rsidR="00BC1B86">
        <w:t xml:space="preserve">, </w:t>
      </w:r>
      <w:r w:rsidR="00305E6B">
        <w:t xml:space="preserve">P.G. </w:t>
      </w:r>
      <w:r w:rsidR="00BC1B86">
        <w:t>Characterization of titania loaded V-, Fe-, and Cr-incorporated MCM-41 by XRD, TPR, UV–vis, Raman, and XPS techniques</w:t>
      </w:r>
      <w:r w:rsidR="00220A2E">
        <w:t>.</w:t>
      </w:r>
      <w:r w:rsidR="00BC1B86">
        <w:t xml:space="preserve"> </w:t>
      </w:r>
      <w:r w:rsidR="00BC1B86" w:rsidRPr="00AA27B3">
        <w:rPr>
          <w:i/>
        </w:rPr>
        <w:t>J. Phys. Chem. B</w:t>
      </w:r>
      <w:r w:rsidR="00931E29">
        <w:rPr>
          <w:i/>
        </w:rPr>
        <w:t xml:space="preserve"> </w:t>
      </w:r>
      <w:r w:rsidR="00931E29" w:rsidRPr="00305E6B">
        <w:rPr>
          <w:b/>
        </w:rPr>
        <w:t>2002</w:t>
      </w:r>
      <w:r w:rsidR="00931E29">
        <w:rPr>
          <w:i/>
        </w:rPr>
        <w:t>,</w:t>
      </w:r>
      <w:r w:rsidR="00931E29" w:rsidRPr="00931E29">
        <w:t xml:space="preserve"> </w:t>
      </w:r>
      <w:r w:rsidR="00931E29" w:rsidRPr="00DE6F3A">
        <w:rPr>
          <w:i/>
        </w:rPr>
        <w:t>106,</w:t>
      </w:r>
      <w:r w:rsidR="00BC1B86">
        <w:t xml:space="preserve"> 3394–3401. </w:t>
      </w:r>
      <w:hyperlink r:id="rId24" w:history="1">
        <w:r w:rsidR="00FB7EA1" w:rsidRPr="00363EE2">
          <w:rPr>
            <w:rStyle w:val="Hyperlink"/>
          </w:rPr>
          <w:t>https://doi.org/10.1021/jp0138983</w:t>
        </w:r>
      </w:hyperlink>
      <w:r w:rsidR="00FB7EA1">
        <w:t xml:space="preserve"> </w:t>
      </w:r>
    </w:p>
    <w:p w14:paraId="0F3A49C2" w14:textId="77777777" w:rsidR="00BC1B86" w:rsidRDefault="00824512" w:rsidP="00AA27B3">
      <w:pPr>
        <w:pStyle w:val="MDPI71References"/>
        <w:numPr>
          <w:ilvl w:val="0"/>
          <w:numId w:val="0"/>
        </w:numPr>
        <w:ind w:left="425" w:hanging="425"/>
      </w:pPr>
      <w:r>
        <w:t>8</w:t>
      </w:r>
      <w:r w:rsidR="00AA27B3">
        <w:t>.</w:t>
      </w:r>
      <w:r w:rsidR="00AA27B3">
        <w:tab/>
      </w:r>
      <w:r w:rsidR="00BC1B86">
        <w:t xml:space="preserve">Svelle, </w:t>
      </w:r>
      <w:r w:rsidR="00305E6B">
        <w:t xml:space="preserve">S.; </w:t>
      </w:r>
      <w:r w:rsidR="00BC1B86">
        <w:t xml:space="preserve">Tuma, </w:t>
      </w:r>
      <w:r w:rsidR="00305E6B">
        <w:t xml:space="preserve">C.; </w:t>
      </w:r>
      <w:proofErr w:type="spellStart"/>
      <w:r w:rsidR="00BC1B86">
        <w:t>Rozanska</w:t>
      </w:r>
      <w:proofErr w:type="spellEnd"/>
      <w:r w:rsidR="00BC1B86">
        <w:t xml:space="preserve">, </w:t>
      </w:r>
      <w:r w:rsidR="00305E6B">
        <w:t xml:space="preserve">X.; </w:t>
      </w:r>
      <w:r w:rsidR="00BC1B86">
        <w:t xml:space="preserve">Kerber, </w:t>
      </w:r>
      <w:r w:rsidR="00305E6B">
        <w:t xml:space="preserve">T.; </w:t>
      </w:r>
      <w:r w:rsidR="00BC1B86">
        <w:t>Sauer,</w:t>
      </w:r>
      <w:r w:rsidR="00305E6B">
        <w:t xml:space="preserve"> J.</w:t>
      </w:r>
      <w:r w:rsidR="00BC1B86">
        <w:t xml:space="preserve"> Quantum chemical modeling of zeolite-catalyzed methylation reactions: toward chemical accuracy for barriers</w:t>
      </w:r>
      <w:r w:rsidR="00220A2E">
        <w:t>.</w:t>
      </w:r>
      <w:r w:rsidR="00BC1B86">
        <w:t xml:space="preserve"> </w:t>
      </w:r>
      <w:r w:rsidR="00BC1B86" w:rsidRPr="00AA27B3">
        <w:rPr>
          <w:i/>
        </w:rPr>
        <w:t>J. Am. Chem. Soc.</w:t>
      </w:r>
      <w:r w:rsidR="00BC1B86">
        <w:t xml:space="preserve"> </w:t>
      </w:r>
      <w:r w:rsidR="00305E6B" w:rsidRPr="00305E6B">
        <w:rPr>
          <w:b/>
        </w:rPr>
        <w:t>2009</w:t>
      </w:r>
      <w:r w:rsidR="00305E6B">
        <w:t xml:space="preserve">, </w:t>
      </w:r>
      <w:r w:rsidR="00BC1B86" w:rsidRPr="00DE6F3A">
        <w:rPr>
          <w:i/>
        </w:rPr>
        <w:t>131</w:t>
      </w:r>
      <w:r w:rsidR="00305E6B" w:rsidRPr="00DE6F3A">
        <w:rPr>
          <w:i/>
        </w:rPr>
        <w:t>,</w:t>
      </w:r>
      <w:r w:rsidR="00305E6B">
        <w:t xml:space="preserve"> </w:t>
      </w:r>
      <w:r w:rsidR="00BC1B86">
        <w:t xml:space="preserve">816–825. </w:t>
      </w:r>
      <w:hyperlink r:id="rId25" w:history="1">
        <w:r w:rsidR="00FB7EA1" w:rsidRPr="00363EE2">
          <w:rPr>
            <w:rStyle w:val="Hyperlink"/>
          </w:rPr>
          <w:t>https://doi.org/10.1021/ja807695p</w:t>
        </w:r>
      </w:hyperlink>
      <w:r w:rsidR="00FB7EA1">
        <w:t xml:space="preserve"> </w:t>
      </w:r>
    </w:p>
    <w:p w14:paraId="4A2C4689" w14:textId="77777777" w:rsidR="00BC1B86" w:rsidRDefault="00824512" w:rsidP="00AA27B3">
      <w:pPr>
        <w:pStyle w:val="MDPI71References"/>
        <w:numPr>
          <w:ilvl w:val="0"/>
          <w:numId w:val="0"/>
        </w:numPr>
        <w:ind w:left="425" w:hanging="425"/>
      </w:pPr>
      <w:r>
        <w:t>9</w:t>
      </w:r>
      <w:r w:rsidR="00AA27B3">
        <w:t>.</w:t>
      </w:r>
      <w:r w:rsidR="00AA27B3">
        <w:tab/>
      </w:r>
      <w:r w:rsidR="00BC1B86">
        <w:t xml:space="preserve">Garcia, </w:t>
      </w:r>
      <w:r w:rsidR="00070F7C">
        <w:t>F.A.C.;</w:t>
      </w:r>
      <w:r w:rsidR="00BC1B86">
        <w:t xml:space="preserve"> Silva,</w:t>
      </w:r>
      <w:r w:rsidR="00070F7C">
        <w:t xml:space="preserve"> J.C.M.;</w:t>
      </w:r>
      <w:r w:rsidR="00BC1B86">
        <w:t xml:space="preserve"> de Macedo,</w:t>
      </w:r>
      <w:r w:rsidR="00070F7C" w:rsidRPr="00070F7C">
        <w:t xml:space="preserve"> </w:t>
      </w:r>
      <w:r w:rsidR="00070F7C">
        <w:t>J.L.;</w:t>
      </w:r>
      <w:r w:rsidR="00BC1B86">
        <w:t xml:space="preserve"> Dias,</w:t>
      </w:r>
      <w:r w:rsidR="00070F7C">
        <w:t xml:space="preserve"> J.A.;</w:t>
      </w:r>
      <w:r w:rsidR="00BC1B86">
        <w:t xml:space="preserve"> Dias, </w:t>
      </w:r>
      <w:r w:rsidR="00070F7C">
        <w:t>S.C.L.;</w:t>
      </w:r>
      <w:r w:rsidR="00BC1B86">
        <w:t xml:space="preserve"> Filho,</w:t>
      </w:r>
      <w:r w:rsidR="00070F7C">
        <w:t xml:space="preserve"> G.N.R.</w:t>
      </w:r>
      <w:r w:rsidR="00BC1B86">
        <w:t xml:space="preserve"> Synthesis and characterization of </w:t>
      </w:r>
      <w:proofErr w:type="spellStart"/>
      <w:r w:rsidR="00BC1B86">
        <w:t>CuO</w:t>
      </w:r>
      <w:proofErr w:type="spellEnd"/>
      <w:r w:rsidR="00BC1B86">
        <w:t>/Nb</w:t>
      </w:r>
      <w:r w:rsidR="00BC1B86" w:rsidRPr="00943585">
        <w:rPr>
          <w:vertAlign w:val="subscript"/>
        </w:rPr>
        <w:t>2</w:t>
      </w:r>
      <w:r w:rsidR="00BC1B86">
        <w:t>O</w:t>
      </w:r>
      <w:r w:rsidR="00BC1B86" w:rsidRPr="00943585">
        <w:rPr>
          <w:vertAlign w:val="subscript"/>
        </w:rPr>
        <w:t>5</w:t>
      </w:r>
      <w:r w:rsidR="00BC1B86">
        <w:t>/MCM-41 for the cat</w:t>
      </w:r>
      <w:r w:rsidR="00943585">
        <w:t>alytic oxidation of diesel soot.</w:t>
      </w:r>
      <w:r w:rsidR="00BC1B86">
        <w:t xml:space="preserve"> </w:t>
      </w:r>
      <w:r w:rsidR="00BC1B86" w:rsidRPr="008F672A">
        <w:rPr>
          <w:i/>
        </w:rPr>
        <w:t>Microporous Mesoporous Mater.</w:t>
      </w:r>
      <w:r w:rsidR="00931E29">
        <w:t xml:space="preserve"> </w:t>
      </w:r>
      <w:r w:rsidR="00931E29" w:rsidRPr="00931E29">
        <w:rPr>
          <w:b/>
        </w:rPr>
        <w:t>2008</w:t>
      </w:r>
      <w:r w:rsidR="00931E29">
        <w:t>,</w:t>
      </w:r>
      <w:r w:rsidR="00BC1B86">
        <w:t xml:space="preserve"> </w:t>
      </w:r>
      <w:r w:rsidR="00BC1B86" w:rsidRPr="00DE6F3A">
        <w:rPr>
          <w:i/>
        </w:rPr>
        <w:t>113</w:t>
      </w:r>
      <w:r w:rsidR="00931E29" w:rsidRPr="00DE6F3A">
        <w:rPr>
          <w:i/>
        </w:rPr>
        <w:t>,</w:t>
      </w:r>
      <w:r w:rsidR="00BC1B86">
        <w:t xml:space="preserve"> 562–574.</w:t>
      </w:r>
      <w:r w:rsidR="00943585">
        <w:t xml:space="preserve"> </w:t>
      </w:r>
      <w:hyperlink r:id="rId26" w:history="1">
        <w:r w:rsidR="00FB7EA1" w:rsidRPr="00363EE2">
          <w:rPr>
            <w:rStyle w:val="Hyperlink"/>
          </w:rPr>
          <w:t>https://doi.org/10.1016/j.micromeso.2007.12.017</w:t>
        </w:r>
      </w:hyperlink>
      <w:r w:rsidR="00FB7EA1">
        <w:t xml:space="preserve"> </w:t>
      </w:r>
    </w:p>
    <w:p w14:paraId="1F9AC2F3" w14:textId="77777777" w:rsidR="00BC1B86" w:rsidRDefault="00824512" w:rsidP="00AA27B3">
      <w:pPr>
        <w:pStyle w:val="MDPI71References"/>
        <w:numPr>
          <w:ilvl w:val="0"/>
          <w:numId w:val="0"/>
        </w:numPr>
        <w:ind w:left="425" w:hanging="425"/>
      </w:pPr>
      <w:r>
        <w:t>10</w:t>
      </w:r>
      <w:r w:rsidR="00AA27B3">
        <w:t>.</w:t>
      </w:r>
      <w:r w:rsidR="00AA27B3">
        <w:tab/>
      </w:r>
      <w:proofErr w:type="spellStart"/>
      <w:r w:rsidR="00BC1B86">
        <w:t>Masalska</w:t>
      </w:r>
      <w:proofErr w:type="spellEnd"/>
      <w:r w:rsidR="00BC1B86">
        <w:t xml:space="preserve">, </w:t>
      </w:r>
      <w:r w:rsidR="00AA27B3">
        <w:t>A.</w:t>
      </w:r>
      <w:r w:rsidR="00943585">
        <w:t xml:space="preserve"> </w:t>
      </w:r>
      <w:r w:rsidR="00BC1B86">
        <w:t>Properties and activities of ZSM-5 Al</w:t>
      </w:r>
      <w:r w:rsidR="00BC1B86" w:rsidRPr="00943585">
        <w:rPr>
          <w:vertAlign w:val="subscript"/>
        </w:rPr>
        <w:t>2</w:t>
      </w:r>
      <w:r w:rsidR="00BC1B86">
        <w:t>O</w:t>
      </w:r>
      <w:r w:rsidR="00BC1B86" w:rsidRPr="00943585">
        <w:rPr>
          <w:vertAlign w:val="subscript"/>
        </w:rPr>
        <w:t>3</w:t>
      </w:r>
      <w:r w:rsidR="00BC1B86">
        <w:t xml:space="preserve"> supported RuNi catalysts in 1-methylnaphthalene hydrogenation: effect of</w:t>
      </w:r>
      <w:r w:rsidR="00AA27B3">
        <w:t xml:space="preserve"> Ru precursors</w:t>
      </w:r>
      <w:r w:rsidR="00220A2E">
        <w:t>.</w:t>
      </w:r>
      <w:r w:rsidR="00AA27B3">
        <w:t xml:space="preserve"> </w:t>
      </w:r>
      <w:proofErr w:type="spellStart"/>
      <w:r w:rsidR="00AA27B3" w:rsidRPr="00AA27B3">
        <w:rPr>
          <w:i/>
        </w:rPr>
        <w:t>Catal</w:t>
      </w:r>
      <w:proofErr w:type="spellEnd"/>
      <w:r w:rsidR="00AA27B3" w:rsidRPr="00AA27B3">
        <w:rPr>
          <w:i/>
        </w:rPr>
        <w:t>. Today</w:t>
      </w:r>
      <w:r w:rsidR="00AA27B3">
        <w:t xml:space="preserve"> </w:t>
      </w:r>
      <w:r w:rsidR="00AA27B3" w:rsidRPr="00305E6B">
        <w:rPr>
          <w:b/>
        </w:rPr>
        <w:t>2011</w:t>
      </w:r>
      <w:r w:rsidR="00AA27B3">
        <w:t xml:space="preserve">, </w:t>
      </w:r>
      <w:r w:rsidR="00BC1B86">
        <w:t>176</w:t>
      </w:r>
      <w:r w:rsidR="00AA27B3">
        <w:t>,</w:t>
      </w:r>
      <w:r w:rsidR="00BC1B86">
        <w:t xml:space="preserve"> 258–262.</w:t>
      </w:r>
      <w:r w:rsidR="00943585">
        <w:t xml:space="preserve"> </w:t>
      </w:r>
      <w:hyperlink r:id="rId27" w:history="1">
        <w:r w:rsidR="00A47F01" w:rsidRPr="00B2195A">
          <w:rPr>
            <w:rStyle w:val="Hyperlink"/>
          </w:rPr>
          <w:t>https://doi.org/10.1016/j.cattod.2010.12.018</w:t>
        </w:r>
      </w:hyperlink>
      <w:r w:rsidR="00A47F01">
        <w:t xml:space="preserve"> </w:t>
      </w:r>
    </w:p>
    <w:p w14:paraId="0F359B34" w14:textId="77777777" w:rsidR="00BC1B86" w:rsidRDefault="00824512" w:rsidP="00AA27B3">
      <w:pPr>
        <w:pStyle w:val="MDPI71References"/>
        <w:numPr>
          <w:ilvl w:val="0"/>
          <w:numId w:val="0"/>
        </w:numPr>
        <w:ind w:left="425" w:hanging="425"/>
      </w:pPr>
      <w:r>
        <w:t>11</w:t>
      </w:r>
      <w:r w:rsidR="00BC1B86">
        <w:t xml:space="preserve">. </w:t>
      </w:r>
      <w:r w:rsidR="00AA27B3">
        <w:tab/>
      </w:r>
      <w:r w:rsidR="00BC1B86">
        <w:t xml:space="preserve">De Lucas, </w:t>
      </w:r>
      <w:r w:rsidR="0018168F">
        <w:t xml:space="preserve">A.; </w:t>
      </w:r>
      <w:r w:rsidR="00BC1B86">
        <w:t xml:space="preserve">Valverde, </w:t>
      </w:r>
      <w:r w:rsidR="0018168F">
        <w:t xml:space="preserve">J.L. ; </w:t>
      </w:r>
      <w:r w:rsidR="00BC1B86">
        <w:t xml:space="preserve">Dorado, </w:t>
      </w:r>
      <w:r w:rsidR="0018168F">
        <w:t xml:space="preserve">F.; </w:t>
      </w:r>
      <w:r w:rsidR="00BC1B86">
        <w:t>Romero</w:t>
      </w:r>
      <w:r w:rsidR="008F672A">
        <w:t xml:space="preserve">, </w:t>
      </w:r>
      <w:r w:rsidR="0018168F">
        <w:t xml:space="preserve">A.; </w:t>
      </w:r>
      <w:r w:rsidR="008F672A">
        <w:t xml:space="preserve">Asencio, </w:t>
      </w:r>
      <w:r w:rsidR="0018168F">
        <w:t xml:space="preserve">I. </w:t>
      </w:r>
      <w:r w:rsidR="008F672A">
        <w:t>Influence of the</w:t>
      </w:r>
      <w:r w:rsidR="00BC1B86">
        <w:t xml:space="preserve"> ion exchanged metal (Cu, Co, Ni and Mn) on the selective catalytic reduction </w:t>
      </w:r>
      <w:r w:rsidR="0018168F">
        <w:t>of NOX over mordenite and ZSM-5.</w:t>
      </w:r>
      <w:r w:rsidR="00BC1B86">
        <w:t xml:space="preserve"> </w:t>
      </w:r>
      <w:r w:rsidR="00BC1B86" w:rsidRPr="008F672A">
        <w:rPr>
          <w:i/>
        </w:rPr>
        <w:t xml:space="preserve">J. Mol. </w:t>
      </w:r>
      <w:proofErr w:type="spellStart"/>
      <w:r w:rsidR="00BC1B86" w:rsidRPr="008F672A">
        <w:rPr>
          <w:i/>
        </w:rPr>
        <w:t>Catal</w:t>
      </w:r>
      <w:proofErr w:type="spellEnd"/>
      <w:r w:rsidR="00BC1B86" w:rsidRPr="008F672A">
        <w:rPr>
          <w:i/>
        </w:rPr>
        <w:t>. A: Chem.</w:t>
      </w:r>
      <w:r w:rsidR="00BC1B86">
        <w:t xml:space="preserve"> </w:t>
      </w:r>
      <w:r w:rsidR="008F672A" w:rsidRPr="008F672A">
        <w:rPr>
          <w:b/>
        </w:rPr>
        <w:t>2005</w:t>
      </w:r>
      <w:r w:rsidR="008F672A">
        <w:t xml:space="preserve">, </w:t>
      </w:r>
      <w:r w:rsidR="008F672A" w:rsidRPr="00DE6F3A">
        <w:rPr>
          <w:i/>
        </w:rPr>
        <w:t>225,</w:t>
      </w:r>
      <w:r w:rsidR="00BC1B86">
        <w:t xml:space="preserve"> 47–58.</w:t>
      </w:r>
      <w:r w:rsidR="00FB7EA1">
        <w:t xml:space="preserve"> </w:t>
      </w:r>
      <w:hyperlink r:id="rId28" w:history="1">
        <w:r w:rsidR="00FB7EA1" w:rsidRPr="00363EE2">
          <w:rPr>
            <w:rStyle w:val="Hyperlink"/>
          </w:rPr>
          <w:t>https://doi.org/10.1016/j.molcata.2004.08.036</w:t>
        </w:r>
      </w:hyperlink>
      <w:r w:rsidR="00FB7EA1">
        <w:t xml:space="preserve"> </w:t>
      </w:r>
    </w:p>
    <w:p w14:paraId="168FD2D7" w14:textId="77777777" w:rsidR="00BC1B86" w:rsidRDefault="00824512" w:rsidP="00AA27B3">
      <w:pPr>
        <w:pStyle w:val="MDPI71References"/>
        <w:numPr>
          <w:ilvl w:val="0"/>
          <w:numId w:val="0"/>
        </w:numPr>
        <w:ind w:left="425" w:hanging="425"/>
      </w:pPr>
      <w:r>
        <w:t>12</w:t>
      </w:r>
      <w:r w:rsidR="00BC1B86">
        <w:t xml:space="preserve">. </w:t>
      </w:r>
      <w:r w:rsidR="00AA27B3">
        <w:tab/>
      </w:r>
      <w:r w:rsidR="00BC1B86">
        <w:t xml:space="preserve">Liu, </w:t>
      </w:r>
      <w:r w:rsidR="00FB7EA1">
        <w:t>F.</w:t>
      </w:r>
      <w:r w:rsidR="00220A2E">
        <w:t xml:space="preserve">; </w:t>
      </w:r>
      <w:proofErr w:type="spellStart"/>
      <w:r w:rsidR="00BC1B86">
        <w:t>Willhammar</w:t>
      </w:r>
      <w:proofErr w:type="spellEnd"/>
      <w:r w:rsidR="00BC1B86">
        <w:t xml:space="preserve">, </w:t>
      </w:r>
      <w:r w:rsidR="00220A2E">
        <w:t xml:space="preserve">T.; </w:t>
      </w:r>
      <w:r w:rsidR="00BC1B86">
        <w:t xml:space="preserve">Wang, </w:t>
      </w:r>
      <w:r w:rsidR="00220A2E">
        <w:t xml:space="preserve">L.; </w:t>
      </w:r>
      <w:r w:rsidR="00BC1B86">
        <w:t xml:space="preserve">Zhu, </w:t>
      </w:r>
      <w:r w:rsidR="00FB7EA1">
        <w:t>L.</w:t>
      </w:r>
      <w:r w:rsidR="00220A2E">
        <w:t xml:space="preserve">; </w:t>
      </w:r>
      <w:r w:rsidR="00BC1B86">
        <w:t xml:space="preserve">Sun, </w:t>
      </w:r>
      <w:r w:rsidR="00220A2E">
        <w:t xml:space="preserve">Q.; </w:t>
      </w:r>
      <w:r w:rsidR="00BC1B86">
        <w:t>Meng,</w:t>
      </w:r>
      <w:r w:rsidR="00220A2E" w:rsidRPr="00220A2E">
        <w:t xml:space="preserve"> </w:t>
      </w:r>
      <w:r w:rsidR="00220A2E">
        <w:t>X.J.;</w:t>
      </w:r>
      <w:r w:rsidR="00BC1B86">
        <w:t xml:space="preserve"> </w:t>
      </w:r>
      <w:r w:rsidR="00FB7EA1">
        <w:t>Carrillo-</w:t>
      </w:r>
      <w:r w:rsidR="00BC1B86">
        <w:t>Cabrera,</w:t>
      </w:r>
      <w:r w:rsidR="00FB7EA1">
        <w:t xml:space="preserve"> W.</w:t>
      </w:r>
      <w:r w:rsidR="00220A2E">
        <w:t>;</w:t>
      </w:r>
      <w:r w:rsidR="00BC1B86">
        <w:t xml:space="preserve"> Zou, </w:t>
      </w:r>
      <w:r w:rsidR="00FB7EA1">
        <w:t>X.</w:t>
      </w:r>
      <w:r w:rsidR="00220A2E">
        <w:t xml:space="preserve">; </w:t>
      </w:r>
      <w:r w:rsidR="00BC1B86">
        <w:t>Xiao,</w:t>
      </w:r>
      <w:r w:rsidR="00220A2E" w:rsidRPr="00220A2E">
        <w:t xml:space="preserve"> </w:t>
      </w:r>
      <w:r w:rsidR="00220A2E">
        <w:t>F.</w:t>
      </w:r>
      <w:r w:rsidR="00FB7EA1">
        <w:t>-S.</w:t>
      </w:r>
      <w:r w:rsidR="00BC1B86">
        <w:t xml:space="preserve"> ZSM-5 zeolite single crystals with b-axis-aligned mesoporous channels as an efficient catalyst for conversion of bulky organic molecules</w:t>
      </w:r>
      <w:r w:rsidR="00220A2E">
        <w:t>.</w:t>
      </w:r>
      <w:r w:rsidR="00BC1B86">
        <w:t xml:space="preserve"> </w:t>
      </w:r>
      <w:r w:rsidR="00BC1B86" w:rsidRPr="008F672A">
        <w:rPr>
          <w:i/>
        </w:rPr>
        <w:t>J.</w:t>
      </w:r>
      <w:r w:rsidR="008F672A" w:rsidRPr="008F672A">
        <w:rPr>
          <w:i/>
        </w:rPr>
        <w:t xml:space="preserve"> </w:t>
      </w:r>
      <w:r w:rsidR="00BC1B86" w:rsidRPr="008F672A">
        <w:rPr>
          <w:i/>
        </w:rPr>
        <w:t>Am. Chem. Soc.</w:t>
      </w:r>
      <w:r w:rsidR="00BC1B86">
        <w:t xml:space="preserve"> </w:t>
      </w:r>
      <w:r w:rsidR="00070F7C" w:rsidRPr="00070F7C">
        <w:rPr>
          <w:b/>
        </w:rPr>
        <w:t>2012</w:t>
      </w:r>
      <w:r w:rsidR="00070F7C">
        <w:t xml:space="preserve">, </w:t>
      </w:r>
      <w:r w:rsidR="00BC1B86" w:rsidRPr="00DE6F3A">
        <w:rPr>
          <w:i/>
        </w:rPr>
        <w:t>134</w:t>
      </w:r>
      <w:r w:rsidR="00070F7C" w:rsidRPr="00DE6F3A">
        <w:rPr>
          <w:i/>
        </w:rPr>
        <w:t>,</w:t>
      </w:r>
      <w:r w:rsidR="00BC1B86">
        <w:t xml:space="preserve"> 4557–4560.</w:t>
      </w:r>
      <w:r w:rsidR="00FB7EA1">
        <w:t xml:space="preserve"> </w:t>
      </w:r>
      <w:hyperlink r:id="rId29" w:history="1">
        <w:r w:rsidR="00FB7EA1" w:rsidRPr="00363EE2">
          <w:rPr>
            <w:rStyle w:val="Hyperlink"/>
          </w:rPr>
          <w:t>https://doi.org/10.1021/ja300078q</w:t>
        </w:r>
      </w:hyperlink>
      <w:r w:rsidR="00FB7EA1">
        <w:t xml:space="preserve"> </w:t>
      </w:r>
    </w:p>
    <w:p w14:paraId="26983762" w14:textId="77777777" w:rsidR="00BC1B86" w:rsidRDefault="00824512" w:rsidP="00AA27B3">
      <w:pPr>
        <w:pStyle w:val="MDPI71References"/>
        <w:numPr>
          <w:ilvl w:val="0"/>
          <w:numId w:val="0"/>
        </w:numPr>
        <w:ind w:left="425" w:hanging="425"/>
      </w:pPr>
      <w:r>
        <w:t>13</w:t>
      </w:r>
      <w:r w:rsidR="00AA27B3">
        <w:t>.</w:t>
      </w:r>
      <w:r w:rsidR="00AA27B3">
        <w:tab/>
      </w:r>
      <w:r w:rsidR="00BC1B86">
        <w:t xml:space="preserve">Smeets, </w:t>
      </w:r>
      <w:r w:rsidR="0018168F">
        <w:t xml:space="preserve">P.J. ; </w:t>
      </w:r>
      <w:proofErr w:type="spellStart"/>
      <w:r w:rsidR="00BC1B86">
        <w:t>Hadt</w:t>
      </w:r>
      <w:proofErr w:type="spellEnd"/>
      <w:r w:rsidR="00BC1B86">
        <w:t xml:space="preserve">, </w:t>
      </w:r>
      <w:r w:rsidR="0018168F">
        <w:t xml:space="preserve">R.G. ; </w:t>
      </w:r>
      <w:proofErr w:type="spellStart"/>
      <w:r w:rsidR="00BC1B86">
        <w:t>Woertink</w:t>
      </w:r>
      <w:proofErr w:type="spellEnd"/>
      <w:r w:rsidR="00BC1B86">
        <w:t xml:space="preserve">, </w:t>
      </w:r>
      <w:r w:rsidR="0018168F">
        <w:t xml:space="preserve">J.S.; </w:t>
      </w:r>
      <w:r w:rsidR="00BC1B86">
        <w:t>Vanelderen,</w:t>
      </w:r>
      <w:r w:rsidR="0018168F" w:rsidRPr="0018168F">
        <w:t xml:space="preserve"> </w:t>
      </w:r>
      <w:r w:rsidR="0018168F">
        <w:t>P.;</w:t>
      </w:r>
      <w:r w:rsidR="00BC1B86">
        <w:t xml:space="preserve"> </w:t>
      </w:r>
      <w:proofErr w:type="spellStart"/>
      <w:r w:rsidR="00BC1B86">
        <w:t>Schoonheydt</w:t>
      </w:r>
      <w:proofErr w:type="spellEnd"/>
      <w:r w:rsidR="00BC1B86">
        <w:t>,</w:t>
      </w:r>
      <w:r w:rsidR="0018168F" w:rsidRPr="0018168F">
        <w:t xml:space="preserve"> </w:t>
      </w:r>
      <w:r w:rsidR="0018168F">
        <w:t>R.A.;</w:t>
      </w:r>
      <w:r w:rsidR="00BC1B86">
        <w:t xml:space="preserve"> </w:t>
      </w:r>
      <w:proofErr w:type="spellStart"/>
      <w:r w:rsidR="00BC1B86">
        <w:t>Sels</w:t>
      </w:r>
      <w:proofErr w:type="spellEnd"/>
      <w:r w:rsidR="00BC1B86">
        <w:t xml:space="preserve">, </w:t>
      </w:r>
      <w:r w:rsidR="0018168F">
        <w:t xml:space="preserve">B.F.; </w:t>
      </w:r>
      <w:r w:rsidR="00BC1B86">
        <w:t>Solomon,</w:t>
      </w:r>
      <w:r w:rsidR="0018168F" w:rsidRPr="0018168F">
        <w:t xml:space="preserve"> </w:t>
      </w:r>
      <w:r w:rsidR="0018168F">
        <w:t>E.I.</w:t>
      </w:r>
      <w:r w:rsidR="00BC1B86">
        <w:t xml:space="preserve"> Oxygen precursor to the reactive intermediate in</w:t>
      </w:r>
      <w:r w:rsidR="008F672A">
        <w:t xml:space="preserve"> methanol synthesis by Cu-ZSM-5.</w:t>
      </w:r>
      <w:r w:rsidR="00BC1B86">
        <w:t xml:space="preserve"> </w:t>
      </w:r>
      <w:r w:rsidR="00BC1B86" w:rsidRPr="00070F7C">
        <w:rPr>
          <w:i/>
        </w:rPr>
        <w:t xml:space="preserve">J. Am. Chem. Soc. </w:t>
      </w:r>
      <w:r w:rsidR="00070F7C" w:rsidRPr="008F672A">
        <w:rPr>
          <w:b/>
        </w:rPr>
        <w:t>2010</w:t>
      </w:r>
      <w:r w:rsidR="00070F7C">
        <w:t xml:space="preserve">, </w:t>
      </w:r>
      <w:r w:rsidR="00070F7C" w:rsidRPr="00DE6F3A">
        <w:rPr>
          <w:i/>
        </w:rPr>
        <w:t>132,</w:t>
      </w:r>
      <w:r w:rsidR="00BC1B86">
        <w:t xml:space="preserve"> 14736–14738.</w:t>
      </w:r>
    </w:p>
    <w:p w14:paraId="389163B3" w14:textId="77777777" w:rsidR="00BC1B86" w:rsidRDefault="00824512" w:rsidP="00AA27B3">
      <w:pPr>
        <w:pStyle w:val="MDPI71References"/>
        <w:numPr>
          <w:ilvl w:val="0"/>
          <w:numId w:val="0"/>
        </w:numPr>
        <w:ind w:left="425" w:hanging="425"/>
      </w:pPr>
      <w:r>
        <w:t>14</w:t>
      </w:r>
      <w:r w:rsidR="00AA27B3">
        <w:t>.</w:t>
      </w:r>
      <w:r w:rsidR="00AA27B3">
        <w:tab/>
      </w:r>
      <w:r w:rsidR="00BC1B86">
        <w:t xml:space="preserve">Hansen, </w:t>
      </w:r>
      <w:r w:rsidR="008F672A">
        <w:t xml:space="preserve">N.; </w:t>
      </w:r>
      <w:r w:rsidR="00BC1B86">
        <w:t xml:space="preserve">Kerber, </w:t>
      </w:r>
      <w:r w:rsidR="008F672A">
        <w:t xml:space="preserve">T.; </w:t>
      </w:r>
      <w:r w:rsidR="00BC1B86">
        <w:t>Sauer,</w:t>
      </w:r>
      <w:r w:rsidR="008F672A">
        <w:t xml:space="preserve"> J.; </w:t>
      </w:r>
      <w:r w:rsidR="00BC1B86">
        <w:t xml:space="preserve">Bell, </w:t>
      </w:r>
      <w:r w:rsidR="008F672A">
        <w:t xml:space="preserve">A.T.; </w:t>
      </w:r>
      <w:r w:rsidR="00BC1B86">
        <w:t>Keil,</w:t>
      </w:r>
      <w:r w:rsidR="008F672A" w:rsidRPr="008F672A">
        <w:t xml:space="preserve"> </w:t>
      </w:r>
      <w:r w:rsidR="008F672A">
        <w:t>F.J.</w:t>
      </w:r>
      <w:r w:rsidR="00BC1B86">
        <w:t xml:space="preserve"> Quantum chemical modeling of benzene </w:t>
      </w:r>
      <w:proofErr w:type="spellStart"/>
      <w:r w:rsidR="00BC1B86">
        <w:t>ethylation</w:t>
      </w:r>
      <w:proofErr w:type="spellEnd"/>
      <w:r w:rsidR="00BC1B86">
        <w:t xml:space="preserve"> over H-ZSM-5 approaching chemical a</w:t>
      </w:r>
      <w:r w:rsidR="008F672A">
        <w:t>ccuracy: a hybrid MP2</w:t>
      </w:r>
      <w:proofErr w:type="gramStart"/>
      <w:r w:rsidR="008F672A">
        <w:t>:DFT</w:t>
      </w:r>
      <w:proofErr w:type="gramEnd"/>
      <w:r w:rsidR="008F672A">
        <w:t xml:space="preserve"> study.</w:t>
      </w:r>
      <w:r w:rsidR="00BC1B86">
        <w:t xml:space="preserve"> </w:t>
      </w:r>
      <w:r w:rsidR="00BC1B86" w:rsidRPr="00931E29">
        <w:rPr>
          <w:i/>
        </w:rPr>
        <w:t>J. Am. Chem. Soc.</w:t>
      </w:r>
      <w:r w:rsidR="00BC1B86">
        <w:t xml:space="preserve"> </w:t>
      </w:r>
      <w:r w:rsidR="00070F7C" w:rsidRPr="008F672A">
        <w:rPr>
          <w:b/>
        </w:rPr>
        <w:t>2010</w:t>
      </w:r>
      <w:r w:rsidR="00070F7C">
        <w:t xml:space="preserve">, </w:t>
      </w:r>
      <w:r w:rsidR="00BC1B86" w:rsidRPr="00DE6F3A">
        <w:rPr>
          <w:i/>
        </w:rPr>
        <w:t>132</w:t>
      </w:r>
      <w:r w:rsidR="00070F7C" w:rsidRPr="00DE6F3A">
        <w:rPr>
          <w:i/>
        </w:rPr>
        <w:t>,</w:t>
      </w:r>
      <w:r w:rsidR="00070F7C">
        <w:t xml:space="preserve"> </w:t>
      </w:r>
      <w:r w:rsidR="00BC1B86">
        <w:t>11525–11538.</w:t>
      </w:r>
      <w:r w:rsidR="00FB7EA1">
        <w:t xml:space="preserve"> </w:t>
      </w:r>
      <w:hyperlink r:id="rId30" w:history="1">
        <w:r w:rsidR="00FB7EA1" w:rsidRPr="00363EE2">
          <w:rPr>
            <w:rStyle w:val="Hyperlink"/>
          </w:rPr>
          <w:t>https://doi.org/10.1021/ja102261m</w:t>
        </w:r>
      </w:hyperlink>
      <w:r w:rsidR="00FB7EA1">
        <w:t xml:space="preserve"> </w:t>
      </w:r>
    </w:p>
    <w:p w14:paraId="3CAA8D3D" w14:textId="77777777" w:rsidR="00BC1B86" w:rsidRDefault="00824512" w:rsidP="00D43701">
      <w:pPr>
        <w:pStyle w:val="MDPI71References"/>
        <w:numPr>
          <w:ilvl w:val="0"/>
          <w:numId w:val="0"/>
        </w:numPr>
        <w:ind w:left="425" w:hanging="425"/>
      </w:pPr>
      <w:r>
        <w:t>15</w:t>
      </w:r>
      <w:r w:rsidR="00D43701">
        <w:t>.</w:t>
      </w:r>
      <w:r w:rsidR="00D43701">
        <w:tab/>
      </w:r>
      <w:r w:rsidR="00BC1B86">
        <w:t xml:space="preserve">Yang, </w:t>
      </w:r>
      <w:r w:rsidR="0018168F">
        <w:t xml:space="preserve">G.H.; </w:t>
      </w:r>
      <w:r w:rsidR="00BC1B86">
        <w:t>Tsubaki,</w:t>
      </w:r>
      <w:r w:rsidR="0018168F" w:rsidRPr="0018168F">
        <w:t xml:space="preserve"> </w:t>
      </w:r>
      <w:r w:rsidR="0018168F">
        <w:t>N.;</w:t>
      </w:r>
      <w:r w:rsidR="00BC1B86">
        <w:t xml:space="preserve"> </w:t>
      </w:r>
      <w:proofErr w:type="spellStart"/>
      <w:r w:rsidR="00BC1B86">
        <w:t>Shamoto</w:t>
      </w:r>
      <w:proofErr w:type="spellEnd"/>
      <w:r w:rsidR="00BC1B86">
        <w:t xml:space="preserve">, </w:t>
      </w:r>
      <w:r w:rsidR="0018168F">
        <w:t xml:space="preserve">J.; </w:t>
      </w:r>
      <w:r w:rsidR="00BC1B86">
        <w:t>Yoneyama, Y.</w:t>
      </w:r>
      <w:r w:rsidR="0018168F">
        <w:t>;</w:t>
      </w:r>
      <w:r w:rsidR="00BC1B86">
        <w:t xml:space="preserve"> Zhang,</w:t>
      </w:r>
      <w:r w:rsidR="0018168F" w:rsidRPr="0018168F">
        <w:t xml:space="preserve"> </w:t>
      </w:r>
      <w:r w:rsidR="0018168F">
        <w:t>Y.</w:t>
      </w:r>
      <w:r w:rsidR="00BC1B86">
        <w:t xml:space="preserve"> Confinement effect and synergistic function of H-ZSM-5/Cu–</w:t>
      </w:r>
      <w:proofErr w:type="spellStart"/>
      <w:r w:rsidR="00BC1B86">
        <w:t>ZnO</w:t>
      </w:r>
      <w:proofErr w:type="spellEnd"/>
      <w:r w:rsidR="00BC1B86">
        <w:t>–Al</w:t>
      </w:r>
      <w:r w:rsidR="00BC1B86" w:rsidRPr="0018168F">
        <w:rPr>
          <w:vertAlign w:val="subscript"/>
        </w:rPr>
        <w:t>2</w:t>
      </w:r>
      <w:r w:rsidR="00BC1B86">
        <w:t>O</w:t>
      </w:r>
      <w:r w:rsidR="00BC1B86" w:rsidRPr="0018168F">
        <w:rPr>
          <w:vertAlign w:val="subscript"/>
        </w:rPr>
        <w:t>3</w:t>
      </w:r>
      <w:r w:rsidR="00BC1B86">
        <w:t xml:space="preserve"> capsule catalyst fo</w:t>
      </w:r>
      <w:r w:rsidR="008F672A">
        <w:t>r one step controlled synthesis.</w:t>
      </w:r>
      <w:r w:rsidR="00BC1B86">
        <w:t xml:space="preserve"> </w:t>
      </w:r>
      <w:r w:rsidR="00BC1B86" w:rsidRPr="00931E29">
        <w:rPr>
          <w:i/>
        </w:rPr>
        <w:t>J. Am. Chem. Soc.</w:t>
      </w:r>
      <w:r w:rsidR="00BC1B86">
        <w:t xml:space="preserve"> </w:t>
      </w:r>
      <w:r w:rsidR="00931E29" w:rsidRPr="00931E29">
        <w:rPr>
          <w:b/>
        </w:rPr>
        <w:t>2010</w:t>
      </w:r>
      <w:r w:rsidR="00931E29">
        <w:t>, 132,</w:t>
      </w:r>
      <w:r w:rsidR="00BC1B86">
        <w:t xml:space="preserve"> 8129–8136.</w:t>
      </w:r>
      <w:r w:rsidR="00FB7EA1">
        <w:t xml:space="preserve"> </w:t>
      </w:r>
      <w:hyperlink r:id="rId31" w:history="1">
        <w:r w:rsidR="00FB7EA1" w:rsidRPr="00363EE2">
          <w:rPr>
            <w:rStyle w:val="Hyperlink"/>
          </w:rPr>
          <w:t>https://doi.org/10.1021/ja101882a</w:t>
        </w:r>
      </w:hyperlink>
      <w:r w:rsidR="00FB7EA1">
        <w:t xml:space="preserve"> </w:t>
      </w:r>
    </w:p>
    <w:p w14:paraId="75F93460" w14:textId="77777777" w:rsidR="00BC1B86" w:rsidRDefault="00C5727B" w:rsidP="00D43701">
      <w:pPr>
        <w:pStyle w:val="MDPI71References"/>
        <w:numPr>
          <w:ilvl w:val="0"/>
          <w:numId w:val="0"/>
        </w:numPr>
        <w:ind w:left="425" w:hanging="425"/>
      </w:pPr>
      <w:r>
        <w:t>16</w:t>
      </w:r>
      <w:r w:rsidR="00D43701">
        <w:t>.</w:t>
      </w:r>
      <w:r w:rsidR="00D43701">
        <w:tab/>
      </w:r>
      <w:proofErr w:type="spellStart"/>
      <w:r w:rsidR="00BC1B86">
        <w:t>Georgiev</w:t>
      </w:r>
      <w:proofErr w:type="spellEnd"/>
      <w:r w:rsidR="00BC1B86">
        <w:t>,</w:t>
      </w:r>
      <w:r w:rsidR="0018168F" w:rsidRPr="0018168F">
        <w:t xml:space="preserve"> </w:t>
      </w:r>
      <w:r w:rsidR="0018168F">
        <w:t>P.A.;</w:t>
      </w:r>
      <w:r w:rsidR="00BC1B86">
        <w:t xml:space="preserve"> </w:t>
      </w:r>
      <w:proofErr w:type="spellStart"/>
      <w:r w:rsidR="00BC1B86">
        <w:t>Albinati</w:t>
      </w:r>
      <w:proofErr w:type="spellEnd"/>
      <w:r w:rsidR="00BC1B86">
        <w:t>,</w:t>
      </w:r>
      <w:r w:rsidR="0018168F" w:rsidRPr="0018168F">
        <w:t xml:space="preserve"> </w:t>
      </w:r>
      <w:r w:rsidR="0018168F">
        <w:t xml:space="preserve">A.; </w:t>
      </w:r>
      <w:proofErr w:type="spellStart"/>
      <w:r w:rsidR="00BC1B86">
        <w:t>Mojet</w:t>
      </w:r>
      <w:proofErr w:type="spellEnd"/>
      <w:r w:rsidR="00BC1B86">
        <w:t>,</w:t>
      </w:r>
      <w:r w:rsidR="0018168F" w:rsidRPr="0018168F">
        <w:t xml:space="preserve"> </w:t>
      </w:r>
      <w:r w:rsidR="0018168F">
        <w:t>B.L.;</w:t>
      </w:r>
      <w:r w:rsidR="00BC1B86">
        <w:t xml:space="preserve"> </w:t>
      </w:r>
      <w:proofErr w:type="spellStart"/>
      <w:r w:rsidR="00BC1B86">
        <w:t>Ollivier</w:t>
      </w:r>
      <w:proofErr w:type="spellEnd"/>
      <w:r w:rsidR="00BC1B86">
        <w:t>,</w:t>
      </w:r>
      <w:r w:rsidR="0018168F" w:rsidRPr="0018168F">
        <w:t xml:space="preserve"> </w:t>
      </w:r>
      <w:r w:rsidR="0018168F">
        <w:t xml:space="preserve">J.; </w:t>
      </w:r>
      <w:r w:rsidR="00BC1B86">
        <w:t>Eckert,</w:t>
      </w:r>
      <w:r w:rsidR="0018168F">
        <w:t xml:space="preserve"> J.</w:t>
      </w:r>
      <w:r w:rsidR="00BC1B86">
        <w:t xml:space="preserve"> Observation of exceptionally </w:t>
      </w:r>
      <w:r w:rsidR="00824512">
        <w:t>s</w:t>
      </w:r>
      <w:r w:rsidR="00BC1B86">
        <w:t xml:space="preserve">trong binding of molecular hydrogen in a porous material: formation of an </w:t>
      </w:r>
      <w:r w:rsidR="00903F32" w:rsidRPr="00903F32">
        <w:t>η</w:t>
      </w:r>
      <w:r w:rsidR="00BC1B86" w:rsidRPr="00903F32">
        <w:rPr>
          <w:vertAlign w:val="superscript"/>
        </w:rPr>
        <w:t>2</w:t>
      </w:r>
      <w:r w:rsidR="00BC1B86">
        <w:t>-H</w:t>
      </w:r>
      <w:r w:rsidR="00BC1B86" w:rsidRPr="00903F32">
        <w:rPr>
          <w:vertAlign w:val="subscript"/>
        </w:rPr>
        <w:t>2</w:t>
      </w:r>
      <w:r w:rsidR="00BC1B86">
        <w:t xml:space="preserve"> complex in a Cu-exchanged ZSM-5 zeolite</w:t>
      </w:r>
      <w:r w:rsidR="0018168F">
        <w:t>.</w:t>
      </w:r>
      <w:r w:rsidR="00BC1B86">
        <w:t xml:space="preserve"> </w:t>
      </w:r>
      <w:r w:rsidR="00BC1B86" w:rsidRPr="00931E29">
        <w:rPr>
          <w:i/>
        </w:rPr>
        <w:t>J. Am. Chem. Soc.</w:t>
      </w:r>
      <w:r w:rsidR="00BC1B86">
        <w:t xml:space="preserve"> </w:t>
      </w:r>
      <w:r w:rsidR="00931E29" w:rsidRPr="00931E29">
        <w:rPr>
          <w:b/>
        </w:rPr>
        <w:t>2007</w:t>
      </w:r>
      <w:r w:rsidR="00931E29">
        <w:t xml:space="preserve">, </w:t>
      </w:r>
      <w:r w:rsidR="00BC1B86">
        <w:t>129</w:t>
      </w:r>
      <w:r w:rsidR="00931E29">
        <w:t>,</w:t>
      </w:r>
      <w:r w:rsidR="00BC1B86">
        <w:t xml:space="preserve"> 8086–8087.</w:t>
      </w:r>
      <w:r w:rsidR="00903F32">
        <w:t xml:space="preserve"> </w:t>
      </w:r>
      <w:hyperlink r:id="rId32" w:history="1">
        <w:r w:rsidR="00903F32" w:rsidRPr="00363EE2">
          <w:rPr>
            <w:rStyle w:val="Hyperlink"/>
          </w:rPr>
          <w:t>https://doi.org/10.1021/ja072240l</w:t>
        </w:r>
      </w:hyperlink>
      <w:r w:rsidR="00903F32">
        <w:t xml:space="preserve"> </w:t>
      </w:r>
    </w:p>
    <w:p w14:paraId="745B3132" w14:textId="77777777" w:rsidR="00BC1B86" w:rsidRDefault="00C5727B" w:rsidP="00D43701">
      <w:pPr>
        <w:pStyle w:val="MDPI71References"/>
        <w:numPr>
          <w:ilvl w:val="0"/>
          <w:numId w:val="0"/>
        </w:numPr>
        <w:ind w:left="425" w:hanging="425"/>
      </w:pPr>
      <w:r>
        <w:t>17</w:t>
      </w:r>
      <w:r w:rsidR="00BB3DCF">
        <w:t>.</w:t>
      </w:r>
      <w:r w:rsidR="00BB3DCF">
        <w:tab/>
      </w:r>
      <w:proofErr w:type="spellStart"/>
      <w:r w:rsidR="00BC1B86">
        <w:t>Lacheen</w:t>
      </w:r>
      <w:proofErr w:type="spellEnd"/>
      <w:r w:rsidR="00BC1B86">
        <w:t>,</w:t>
      </w:r>
      <w:r w:rsidR="0018168F" w:rsidRPr="0018168F">
        <w:t xml:space="preserve"> </w:t>
      </w:r>
      <w:r w:rsidR="0018168F">
        <w:t>H.S.;</w:t>
      </w:r>
      <w:r w:rsidR="00BC1B86">
        <w:t xml:space="preserve"> </w:t>
      </w:r>
      <w:proofErr w:type="spellStart"/>
      <w:r w:rsidR="00BC1B86">
        <w:t>Cordeiro</w:t>
      </w:r>
      <w:proofErr w:type="spellEnd"/>
      <w:r w:rsidR="00BC1B86">
        <w:t>,</w:t>
      </w:r>
      <w:r w:rsidR="0018168F" w:rsidRPr="0018168F">
        <w:t xml:space="preserve"> </w:t>
      </w:r>
      <w:r w:rsidR="0018168F">
        <w:t>P.J.;</w:t>
      </w:r>
      <w:r w:rsidR="00BC1B86">
        <w:t xml:space="preserve"> Iglesia,</w:t>
      </w:r>
      <w:r w:rsidR="0018168F">
        <w:t xml:space="preserve"> E. Structure and catalytic function of Re-o</w:t>
      </w:r>
      <w:r w:rsidR="00BC1B86">
        <w:t>xo</w:t>
      </w:r>
      <w:r w:rsidR="0018168F">
        <w:t xml:space="preserve"> </w:t>
      </w:r>
      <w:r w:rsidR="00BC1B86">
        <w:t xml:space="preserve">species grafted onto H-MFI </w:t>
      </w:r>
      <w:r w:rsidR="008F672A">
        <w:t>zeolite by sublimation of Re</w:t>
      </w:r>
      <w:r w:rsidR="008F672A" w:rsidRPr="0018168F">
        <w:rPr>
          <w:vertAlign w:val="subscript"/>
        </w:rPr>
        <w:t>2</w:t>
      </w:r>
      <w:r w:rsidR="008F672A">
        <w:t>O</w:t>
      </w:r>
      <w:r w:rsidR="008F672A" w:rsidRPr="0018168F">
        <w:rPr>
          <w:vertAlign w:val="subscript"/>
        </w:rPr>
        <w:t>7</w:t>
      </w:r>
      <w:r w:rsidR="008F672A">
        <w:t>.</w:t>
      </w:r>
      <w:r w:rsidR="00BC1B86">
        <w:t xml:space="preserve"> </w:t>
      </w:r>
      <w:r w:rsidR="00BC1B86" w:rsidRPr="008F672A">
        <w:rPr>
          <w:i/>
        </w:rPr>
        <w:t>J. Am. Chem. Soc.</w:t>
      </w:r>
      <w:r w:rsidR="00BC1B86">
        <w:t xml:space="preserve"> </w:t>
      </w:r>
      <w:r w:rsidR="00931E29" w:rsidRPr="00931E29">
        <w:rPr>
          <w:b/>
        </w:rPr>
        <w:t>2006</w:t>
      </w:r>
      <w:r w:rsidR="00931E29">
        <w:t xml:space="preserve">, </w:t>
      </w:r>
      <w:r w:rsidR="00931E29" w:rsidRPr="00B44F06">
        <w:rPr>
          <w:i/>
        </w:rPr>
        <w:t>128,</w:t>
      </w:r>
      <w:r w:rsidR="00BC1B86">
        <w:t xml:space="preserve"> 15082–15083.</w:t>
      </w:r>
    </w:p>
    <w:p w14:paraId="697B41C6" w14:textId="77777777" w:rsidR="00BC1B86" w:rsidRDefault="00C5727B" w:rsidP="00BB3DCF">
      <w:pPr>
        <w:pStyle w:val="MDPI71References"/>
        <w:numPr>
          <w:ilvl w:val="0"/>
          <w:numId w:val="0"/>
        </w:numPr>
        <w:ind w:left="425" w:hanging="425"/>
      </w:pPr>
      <w:r>
        <w:t>18</w:t>
      </w:r>
      <w:r w:rsidR="00903F32">
        <w:t>.</w:t>
      </w:r>
      <w:r w:rsidR="00903F32">
        <w:tab/>
      </w:r>
      <w:r w:rsidR="008F672A">
        <w:t xml:space="preserve">Parnham, E.R.; </w:t>
      </w:r>
      <w:r w:rsidR="00BC1B86">
        <w:t>Morris,</w:t>
      </w:r>
      <w:r w:rsidR="008F672A">
        <w:t xml:space="preserve"> R.E.</w:t>
      </w:r>
      <w:r w:rsidR="00BC1B86">
        <w:t xml:space="preserve"> The </w:t>
      </w:r>
      <w:proofErr w:type="spellStart"/>
      <w:r w:rsidR="00BC1B86">
        <w:t>ionothermal</w:t>
      </w:r>
      <w:proofErr w:type="spellEnd"/>
      <w:r w:rsidR="00BC1B86">
        <w:t xml:space="preserve"> synthesis of cobalt </w:t>
      </w:r>
      <w:proofErr w:type="spellStart"/>
      <w:r w:rsidR="00BC1B86">
        <w:t>alum</w:t>
      </w:r>
      <w:r w:rsidR="0018168F">
        <w:t>inophosphate</w:t>
      </w:r>
      <w:proofErr w:type="spellEnd"/>
      <w:r w:rsidR="0018168F">
        <w:t xml:space="preserve"> zeolite frameworks.</w:t>
      </w:r>
      <w:r w:rsidR="00BC1B86">
        <w:t xml:space="preserve"> </w:t>
      </w:r>
      <w:r w:rsidR="00BC1B86" w:rsidRPr="00BB3DCF">
        <w:rPr>
          <w:i/>
        </w:rPr>
        <w:t>J. Am. Chem. Soc.</w:t>
      </w:r>
      <w:r w:rsidR="00BC1B86">
        <w:t xml:space="preserve"> </w:t>
      </w:r>
      <w:r w:rsidR="00BB3DCF" w:rsidRPr="008F672A">
        <w:rPr>
          <w:b/>
        </w:rPr>
        <w:t>2006</w:t>
      </w:r>
      <w:r w:rsidR="00BB3DCF">
        <w:t xml:space="preserve">, </w:t>
      </w:r>
      <w:r w:rsidR="00BB3DCF" w:rsidRPr="00B44F06">
        <w:rPr>
          <w:i/>
        </w:rPr>
        <w:t>128,</w:t>
      </w:r>
      <w:r w:rsidR="00BC1B86">
        <w:t xml:space="preserve"> 2204–2205.</w:t>
      </w:r>
      <w:r w:rsidR="00A76E83">
        <w:t xml:space="preserve"> </w:t>
      </w:r>
      <w:hyperlink r:id="rId33" w:history="1">
        <w:r w:rsidR="00A76E83" w:rsidRPr="00B2195A">
          <w:rPr>
            <w:rStyle w:val="Hyperlink"/>
          </w:rPr>
          <w:t>https://doi.org/10.1021/ja057933l</w:t>
        </w:r>
      </w:hyperlink>
      <w:r w:rsidR="00A76E83">
        <w:t xml:space="preserve"> </w:t>
      </w:r>
    </w:p>
    <w:p w14:paraId="38973773" w14:textId="77777777" w:rsidR="00BC1B86" w:rsidRDefault="00647ECA" w:rsidP="00BB3DCF">
      <w:pPr>
        <w:pStyle w:val="MDPI71References"/>
        <w:numPr>
          <w:ilvl w:val="0"/>
          <w:numId w:val="0"/>
        </w:numPr>
        <w:ind w:left="425" w:hanging="425"/>
      </w:pPr>
      <w:r>
        <w:t>19</w:t>
      </w:r>
      <w:r w:rsidR="00903F32">
        <w:t>.</w:t>
      </w:r>
      <w:r w:rsidR="00903F32">
        <w:tab/>
      </w:r>
      <w:r w:rsidR="00BC1B86">
        <w:t xml:space="preserve">van de Water, </w:t>
      </w:r>
      <w:r w:rsidR="00EF519B">
        <w:t xml:space="preserve">L.G.A.; </w:t>
      </w:r>
      <w:r w:rsidR="00BC1B86">
        <w:t xml:space="preserve">van der Waal, </w:t>
      </w:r>
      <w:r w:rsidR="00EF519B">
        <w:t xml:space="preserve">J.C.; </w:t>
      </w:r>
      <w:r w:rsidR="00BC1B86">
        <w:t xml:space="preserve">Jansen, </w:t>
      </w:r>
      <w:r w:rsidR="00EF519B">
        <w:t xml:space="preserve">J.C.; </w:t>
      </w:r>
      <w:proofErr w:type="spellStart"/>
      <w:r w:rsidR="00BC1B86">
        <w:t>Cadoni</w:t>
      </w:r>
      <w:proofErr w:type="spellEnd"/>
      <w:r w:rsidR="00BC1B86">
        <w:t xml:space="preserve">, </w:t>
      </w:r>
      <w:r w:rsidR="00EF519B">
        <w:t xml:space="preserve">M.; </w:t>
      </w:r>
      <w:r w:rsidR="00BC1B86">
        <w:t xml:space="preserve">Marchese, </w:t>
      </w:r>
      <w:r w:rsidR="00EF519B">
        <w:t xml:space="preserve">L.; </w:t>
      </w:r>
      <w:r w:rsidR="00BC1B86">
        <w:t xml:space="preserve">Maschmeyer, </w:t>
      </w:r>
      <w:r w:rsidR="00EF519B">
        <w:t xml:space="preserve">T. </w:t>
      </w:r>
      <w:r w:rsidR="00BC1B86">
        <w:t>Ge-ZSM-5: the simultaneous incorporation of Ge and Al into ZSM-5 usin</w:t>
      </w:r>
      <w:r w:rsidR="00EF519B">
        <w:t>g a parallel synthesis approach.</w:t>
      </w:r>
      <w:r w:rsidR="00BC1B86">
        <w:t xml:space="preserve"> </w:t>
      </w:r>
      <w:r w:rsidR="00BC1B86" w:rsidRPr="00070F7C">
        <w:rPr>
          <w:i/>
        </w:rPr>
        <w:t>J. Phys. Chem. B</w:t>
      </w:r>
      <w:r w:rsidR="00BC1B86">
        <w:t xml:space="preserve"> </w:t>
      </w:r>
      <w:r w:rsidR="00931E29" w:rsidRPr="00931E29">
        <w:rPr>
          <w:b/>
        </w:rPr>
        <w:t>2003</w:t>
      </w:r>
      <w:r w:rsidR="00931E29">
        <w:t xml:space="preserve">, </w:t>
      </w:r>
      <w:r w:rsidR="00BC1B86" w:rsidRPr="00B44F06">
        <w:rPr>
          <w:i/>
        </w:rPr>
        <w:t>107</w:t>
      </w:r>
      <w:r w:rsidR="00931E29" w:rsidRPr="00B44F06">
        <w:rPr>
          <w:i/>
        </w:rPr>
        <w:t>,</w:t>
      </w:r>
      <w:r w:rsidR="00BC1B86">
        <w:t xml:space="preserve"> 10423–10430.</w:t>
      </w:r>
      <w:r w:rsidR="00A76E83">
        <w:t xml:space="preserve"> </w:t>
      </w:r>
      <w:hyperlink r:id="rId34" w:history="1">
        <w:r w:rsidR="00A76E83" w:rsidRPr="00B2195A">
          <w:rPr>
            <w:rStyle w:val="Hyperlink"/>
          </w:rPr>
          <w:t>https://doi.org/10.1021/jp0304531</w:t>
        </w:r>
      </w:hyperlink>
      <w:r w:rsidR="00A76E83">
        <w:t xml:space="preserve"> </w:t>
      </w:r>
    </w:p>
    <w:p w14:paraId="1C370D8C" w14:textId="77777777" w:rsidR="00BC1B86" w:rsidRDefault="00647ECA" w:rsidP="00BB3DCF">
      <w:pPr>
        <w:pStyle w:val="MDPI71References"/>
        <w:numPr>
          <w:ilvl w:val="0"/>
          <w:numId w:val="0"/>
        </w:numPr>
        <w:ind w:left="425" w:hanging="425"/>
      </w:pPr>
      <w:r>
        <w:t>20</w:t>
      </w:r>
      <w:r w:rsidR="00903F32">
        <w:t>.</w:t>
      </w:r>
      <w:r w:rsidR="00903F32">
        <w:tab/>
      </w:r>
      <w:r w:rsidR="00BC1B86">
        <w:t>Samanta, S.</w:t>
      </w:r>
      <w:r w:rsidR="00BB3DCF">
        <w:t>;</w:t>
      </w:r>
      <w:r w:rsidR="00BC1B86">
        <w:t xml:space="preserve"> Giri, </w:t>
      </w:r>
      <w:r w:rsidR="00BB3DCF">
        <w:t xml:space="preserve">S.; </w:t>
      </w:r>
      <w:r w:rsidR="00BC1B86">
        <w:t xml:space="preserve">P.U. Sastry, </w:t>
      </w:r>
      <w:r w:rsidR="00BB3DCF">
        <w:t xml:space="preserve">P.U.; </w:t>
      </w:r>
      <w:r w:rsidR="00BC1B86">
        <w:t xml:space="preserve">Mal, </w:t>
      </w:r>
      <w:r w:rsidR="00BB3DCF">
        <w:t xml:space="preserve">N.K.; </w:t>
      </w:r>
      <w:r w:rsidR="00BC1B86">
        <w:t>Manna, A.</w:t>
      </w:r>
      <w:r w:rsidR="00BB3DCF">
        <w:t>;</w:t>
      </w:r>
      <w:r w:rsidR="00BC1B86">
        <w:t xml:space="preserve"> Bhaumik, </w:t>
      </w:r>
      <w:r w:rsidR="00BB3DCF">
        <w:t xml:space="preserve">A. </w:t>
      </w:r>
      <w:r w:rsidR="00BC1B86">
        <w:t>Synthesis and characterization of iron-rich highly ordered mesoporous Fe-MCM-41</w:t>
      </w:r>
      <w:r w:rsidR="0018168F">
        <w:t>.</w:t>
      </w:r>
      <w:r w:rsidR="00BC1B86">
        <w:t xml:space="preserve"> </w:t>
      </w:r>
      <w:r w:rsidR="00BC1B86" w:rsidRPr="00BB3DCF">
        <w:rPr>
          <w:i/>
        </w:rPr>
        <w:t>Ind. Eng.</w:t>
      </w:r>
      <w:r w:rsidR="00070F7C">
        <w:rPr>
          <w:i/>
        </w:rPr>
        <w:t xml:space="preserve"> </w:t>
      </w:r>
      <w:r w:rsidR="00BC1B86" w:rsidRPr="00BB3DCF">
        <w:rPr>
          <w:i/>
        </w:rPr>
        <w:t>Chem. Res.</w:t>
      </w:r>
      <w:r w:rsidR="00BC1B86">
        <w:t xml:space="preserve"> </w:t>
      </w:r>
      <w:r w:rsidR="00BB3DCF" w:rsidRPr="00931E29">
        <w:rPr>
          <w:b/>
        </w:rPr>
        <w:t>2003</w:t>
      </w:r>
      <w:r w:rsidR="00BB3DCF">
        <w:t xml:space="preserve">, </w:t>
      </w:r>
      <w:r w:rsidR="00BC1B86" w:rsidRPr="00B44F06">
        <w:rPr>
          <w:i/>
        </w:rPr>
        <w:t>42</w:t>
      </w:r>
      <w:r w:rsidR="00BB3DCF" w:rsidRPr="00B44F06">
        <w:rPr>
          <w:i/>
        </w:rPr>
        <w:t>,</w:t>
      </w:r>
      <w:r w:rsidR="00BC1B86">
        <w:t xml:space="preserve"> 3012–3018.</w:t>
      </w:r>
      <w:r w:rsidR="00F06A5C">
        <w:t xml:space="preserve"> </w:t>
      </w:r>
      <w:hyperlink r:id="rId35" w:history="1">
        <w:r w:rsidR="00F06A5C" w:rsidRPr="00363EE2">
          <w:rPr>
            <w:rStyle w:val="Hyperlink"/>
          </w:rPr>
          <w:t>https://doi.org/10.1021/ie020905g</w:t>
        </w:r>
      </w:hyperlink>
      <w:r w:rsidR="00F06A5C">
        <w:t xml:space="preserve"> </w:t>
      </w:r>
    </w:p>
    <w:p w14:paraId="070F7460" w14:textId="77777777" w:rsidR="00BC1B86" w:rsidRDefault="00647ECA" w:rsidP="00BB3DCF">
      <w:pPr>
        <w:pStyle w:val="MDPI71References"/>
        <w:numPr>
          <w:ilvl w:val="0"/>
          <w:numId w:val="0"/>
        </w:numPr>
        <w:ind w:left="425" w:hanging="425"/>
      </w:pPr>
      <w:r>
        <w:t>21</w:t>
      </w:r>
      <w:r w:rsidR="00903F32">
        <w:t>.</w:t>
      </w:r>
      <w:r w:rsidR="00903F32">
        <w:tab/>
      </w:r>
      <w:r w:rsidR="00BC1B86">
        <w:t>Round,</w:t>
      </w:r>
      <w:r w:rsidR="00070F7C">
        <w:t xml:space="preserve"> C.I.;</w:t>
      </w:r>
      <w:r w:rsidR="00BC1B86">
        <w:t xml:space="preserve"> Williams,</w:t>
      </w:r>
      <w:r w:rsidR="00070F7C">
        <w:t xml:space="preserve"> C.D.;</w:t>
      </w:r>
      <w:r w:rsidR="00BC1B86">
        <w:t xml:space="preserve"> Latham,</w:t>
      </w:r>
      <w:r w:rsidR="00070F7C">
        <w:t xml:space="preserve"> K.;</w:t>
      </w:r>
      <w:r w:rsidR="00BC1B86">
        <w:t xml:space="preserve"> Duke, </w:t>
      </w:r>
      <w:r w:rsidR="00070F7C">
        <w:t xml:space="preserve">C.V.A. </w:t>
      </w:r>
      <w:r w:rsidR="00BC1B86">
        <w:t>Ni-ZSM-5 and Cu-ZSM-5 synthesized directly from aqueous fluor</w:t>
      </w:r>
      <w:r w:rsidR="00EF519B">
        <w:t>ide gels.</w:t>
      </w:r>
      <w:r w:rsidR="00BC1B86">
        <w:t xml:space="preserve"> </w:t>
      </w:r>
      <w:r w:rsidR="00BC1B86" w:rsidRPr="00070F7C">
        <w:rPr>
          <w:i/>
        </w:rPr>
        <w:t>Chem. Mater.</w:t>
      </w:r>
      <w:r w:rsidR="00BC1B86">
        <w:t xml:space="preserve"> </w:t>
      </w:r>
      <w:r w:rsidR="00931E29" w:rsidRPr="00931E29">
        <w:rPr>
          <w:b/>
        </w:rPr>
        <w:t>2001</w:t>
      </w:r>
      <w:r w:rsidR="00931E29">
        <w:t xml:space="preserve">, </w:t>
      </w:r>
      <w:r w:rsidR="00BC1B86">
        <w:t>13</w:t>
      </w:r>
      <w:r w:rsidR="00931E29">
        <w:t>,</w:t>
      </w:r>
      <w:r w:rsidR="00BC1B86">
        <w:t xml:space="preserve"> 468–472.</w:t>
      </w:r>
      <w:r w:rsidR="00FB7EA1">
        <w:t xml:space="preserve"> </w:t>
      </w:r>
      <w:hyperlink r:id="rId36" w:history="1">
        <w:r w:rsidR="00FB7EA1" w:rsidRPr="00363EE2">
          <w:rPr>
            <w:rStyle w:val="Hyperlink"/>
          </w:rPr>
          <w:t>https://doi.org/10.1021/cm000591s</w:t>
        </w:r>
      </w:hyperlink>
      <w:r w:rsidR="00FB7EA1">
        <w:t xml:space="preserve"> </w:t>
      </w:r>
    </w:p>
    <w:p w14:paraId="76F04969" w14:textId="77777777" w:rsidR="00BC1B86" w:rsidRDefault="00647ECA" w:rsidP="00AA27B3">
      <w:pPr>
        <w:pStyle w:val="MDPI71References"/>
        <w:numPr>
          <w:ilvl w:val="0"/>
          <w:numId w:val="0"/>
        </w:numPr>
        <w:ind w:left="425" w:hanging="425"/>
      </w:pPr>
      <w:r>
        <w:t>22</w:t>
      </w:r>
      <w:r w:rsidR="00AA27B3">
        <w:t>.</w:t>
      </w:r>
      <w:r w:rsidR="00AA27B3">
        <w:tab/>
      </w:r>
      <w:r w:rsidR="00BC1B86">
        <w:t xml:space="preserve">Xu, </w:t>
      </w:r>
      <w:r w:rsidR="00EF519B">
        <w:t xml:space="preserve">R.; </w:t>
      </w:r>
      <w:r w:rsidR="00BC1B86">
        <w:t xml:space="preserve">Pang, </w:t>
      </w:r>
      <w:r w:rsidR="00EF519B">
        <w:t xml:space="preserve">W.; </w:t>
      </w:r>
      <w:r w:rsidR="00BC1B86">
        <w:t>Chemistry—Zeolites and Porous Materials, Science Press, Beijing, China, 2004, pp. 451 (Chapter 7).</w:t>
      </w:r>
    </w:p>
    <w:p w14:paraId="7B3D265F" w14:textId="77777777" w:rsidR="00647ECA" w:rsidRDefault="00647ECA" w:rsidP="00AA27B3">
      <w:pPr>
        <w:pStyle w:val="MDPI71References"/>
        <w:numPr>
          <w:ilvl w:val="0"/>
          <w:numId w:val="0"/>
        </w:numPr>
        <w:ind w:left="425" w:hanging="425"/>
      </w:pPr>
      <w:r>
        <w:t>23.</w:t>
      </w:r>
      <w:r>
        <w:tab/>
      </w:r>
      <w:r w:rsidRPr="00647ECA">
        <w:t xml:space="preserve">Carraro, P.M.; Goldani, B.S.; Alves, D.; </w:t>
      </w:r>
      <w:proofErr w:type="spellStart"/>
      <w:r w:rsidRPr="00647ECA">
        <w:t>Sathicq</w:t>
      </w:r>
      <w:proofErr w:type="spellEnd"/>
      <w:r w:rsidRPr="00647ECA">
        <w:t xml:space="preserve">, A.G.; </w:t>
      </w:r>
      <w:proofErr w:type="spellStart"/>
      <w:r w:rsidRPr="00647ECA">
        <w:t>Eimer</w:t>
      </w:r>
      <w:proofErr w:type="spellEnd"/>
      <w:r w:rsidRPr="00647ECA">
        <w:t xml:space="preserve">, G.A.; Romanelli, G.P.; Luque, R. Stability and Activity of Zn/MCM-41 Materials in Toluene Alkylation: Microwave Irradiation vs Continuous Flow. </w:t>
      </w:r>
      <w:r w:rsidRPr="00647ECA">
        <w:rPr>
          <w:i/>
        </w:rPr>
        <w:t>Catalysts</w:t>
      </w:r>
      <w:r w:rsidRPr="00647ECA">
        <w:t xml:space="preserve"> </w:t>
      </w:r>
      <w:r w:rsidRPr="00647ECA">
        <w:rPr>
          <w:b/>
        </w:rPr>
        <w:t>2019,</w:t>
      </w:r>
      <w:r w:rsidRPr="00647ECA">
        <w:t xml:space="preserve"> </w:t>
      </w:r>
      <w:r w:rsidRPr="00647ECA">
        <w:rPr>
          <w:i/>
        </w:rPr>
        <w:t>9,</w:t>
      </w:r>
      <w:r w:rsidRPr="00647ECA">
        <w:t xml:space="preserve"> 136. </w:t>
      </w:r>
      <w:hyperlink r:id="rId37" w:history="1">
        <w:r w:rsidRPr="00B2195A">
          <w:rPr>
            <w:rStyle w:val="Hyperlink"/>
          </w:rPr>
          <w:t>https://doi.org/10.3390/catal9020136</w:t>
        </w:r>
      </w:hyperlink>
    </w:p>
    <w:p w14:paraId="73F5F3A2" w14:textId="77777777" w:rsidR="00647ECA" w:rsidRDefault="00B44F06" w:rsidP="00AA27B3">
      <w:pPr>
        <w:pStyle w:val="MDPI71References"/>
        <w:numPr>
          <w:ilvl w:val="0"/>
          <w:numId w:val="0"/>
        </w:numPr>
        <w:ind w:left="425" w:hanging="425"/>
      </w:pPr>
      <w:r>
        <w:t>24.</w:t>
      </w:r>
      <w:r>
        <w:tab/>
        <w:t xml:space="preserve">Medeiros-Costa, I.C.; Dib, E.; Nesterenko, N.; Dath, J.P.; Gilson, J.P.; Mintova, S. Silanol defect engineering and healing in zeolites: Opportunities to fine-tune their properties and performances. </w:t>
      </w:r>
      <w:r w:rsidRPr="00B44F06">
        <w:rPr>
          <w:rStyle w:val="html-italic"/>
          <w:i/>
        </w:rPr>
        <w:t>Chem. Soc. Rev.</w:t>
      </w:r>
      <w:r>
        <w:t xml:space="preserve"> </w:t>
      </w:r>
      <w:r>
        <w:rPr>
          <w:b/>
          <w:bCs/>
        </w:rPr>
        <w:t>2021</w:t>
      </w:r>
      <w:r>
        <w:t xml:space="preserve">, </w:t>
      </w:r>
      <w:r w:rsidRPr="00B44F06">
        <w:rPr>
          <w:rStyle w:val="html-italic"/>
          <w:i/>
        </w:rPr>
        <w:t>50</w:t>
      </w:r>
      <w:r w:rsidRPr="00B44F06">
        <w:rPr>
          <w:i/>
        </w:rPr>
        <w:t>,</w:t>
      </w:r>
      <w:r>
        <w:t xml:space="preserve"> 11156–11179.</w:t>
      </w:r>
      <w:r w:rsidR="00647ECA">
        <w:t xml:space="preserve"> </w:t>
      </w:r>
      <w:hyperlink r:id="rId38" w:history="1">
        <w:r w:rsidR="00647ECA" w:rsidRPr="00B2195A">
          <w:rPr>
            <w:rStyle w:val="Hyperlink"/>
          </w:rPr>
          <w:t>https://doi.org/10.1039/D1CS00395</w:t>
        </w:r>
      </w:hyperlink>
      <w:r w:rsidR="00647ECA">
        <w:t xml:space="preserve"> </w:t>
      </w:r>
    </w:p>
    <w:p w14:paraId="3D90880F" w14:textId="77777777" w:rsidR="00B44F06" w:rsidRDefault="00B44F06" w:rsidP="00AA27B3">
      <w:pPr>
        <w:pStyle w:val="MDPI71References"/>
        <w:numPr>
          <w:ilvl w:val="0"/>
          <w:numId w:val="0"/>
        </w:numPr>
        <w:ind w:left="425" w:hanging="425"/>
      </w:pPr>
      <w:r>
        <w:t>25.</w:t>
      </w:r>
      <w:r>
        <w:tab/>
      </w:r>
      <w:proofErr w:type="spellStart"/>
      <w:r>
        <w:t>Gabrienko</w:t>
      </w:r>
      <w:proofErr w:type="spellEnd"/>
      <w:r>
        <w:t xml:space="preserve">, A.A.; Danilova, I.G.; </w:t>
      </w:r>
      <w:proofErr w:type="spellStart"/>
      <w:r>
        <w:t>Arzumanov</w:t>
      </w:r>
      <w:proofErr w:type="spellEnd"/>
      <w:r>
        <w:t xml:space="preserve">, S.S.; </w:t>
      </w:r>
      <w:proofErr w:type="spellStart"/>
      <w:r>
        <w:t>Toktarev</w:t>
      </w:r>
      <w:proofErr w:type="spellEnd"/>
      <w:r>
        <w:t xml:space="preserve">, A.V.; </w:t>
      </w:r>
      <w:proofErr w:type="spellStart"/>
      <w:r>
        <w:t>Fre</w:t>
      </w:r>
      <w:r w:rsidR="003F6E14">
        <w:t>ude</w:t>
      </w:r>
      <w:proofErr w:type="spellEnd"/>
      <w:r w:rsidR="003F6E14">
        <w:t>, D.; Stepanov, A.G. Strong acidity of silanol g</w:t>
      </w:r>
      <w:r>
        <w:t>roups of Z</w:t>
      </w:r>
      <w:r w:rsidR="003F6E14">
        <w:t>eolite Beta: Evidence from the studies by IR spectroscopy of a</w:t>
      </w:r>
      <w:r>
        <w:t xml:space="preserve">dsorbed CO and </w:t>
      </w:r>
      <w:r>
        <w:rPr>
          <w:vertAlign w:val="superscript"/>
        </w:rPr>
        <w:t>1</w:t>
      </w:r>
      <w:r>
        <w:t xml:space="preserve">H MAS NMR. </w:t>
      </w:r>
      <w:r w:rsidRPr="00B44F06">
        <w:rPr>
          <w:rStyle w:val="html-italic"/>
          <w:i/>
        </w:rPr>
        <w:t>Microporous Mesoporous Mater.</w:t>
      </w:r>
      <w:r w:rsidRPr="00B44F06">
        <w:rPr>
          <w:i/>
        </w:rPr>
        <w:t xml:space="preserve"> </w:t>
      </w:r>
      <w:r>
        <w:rPr>
          <w:b/>
          <w:bCs/>
        </w:rPr>
        <w:t>2010</w:t>
      </w:r>
      <w:r>
        <w:t xml:space="preserve">, </w:t>
      </w:r>
      <w:r w:rsidRPr="00B44F06">
        <w:rPr>
          <w:rStyle w:val="html-italic"/>
          <w:i/>
        </w:rPr>
        <w:t>131</w:t>
      </w:r>
      <w:r w:rsidRPr="00B44F06">
        <w:rPr>
          <w:i/>
        </w:rPr>
        <w:t>,</w:t>
      </w:r>
      <w:r>
        <w:t xml:space="preserve"> 210–216. </w:t>
      </w:r>
      <w:hyperlink r:id="rId39" w:history="1">
        <w:r w:rsidRPr="00B73F25">
          <w:rPr>
            <w:rStyle w:val="Hyperlink"/>
          </w:rPr>
          <w:t>https://doi.org/10.1016/j.micromeso.2009.12.025</w:t>
        </w:r>
      </w:hyperlink>
    </w:p>
    <w:p w14:paraId="6CC08B2D" w14:textId="77777777" w:rsidR="006C2D8F" w:rsidRDefault="006C2D8F" w:rsidP="00AA27B3">
      <w:pPr>
        <w:pStyle w:val="MDPI71References"/>
        <w:numPr>
          <w:ilvl w:val="0"/>
          <w:numId w:val="0"/>
        </w:numPr>
        <w:ind w:left="425" w:hanging="425"/>
        <w:rPr>
          <w:rStyle w:val="c-bibliographic-informationvalue"/>
        </w:rPr>
      </w:pPr>
      <w:r>
        <w:t>26.</w:t>
      </w:r>
      <w:r>
        <w:tab/>
      </w:r>
      <w:r w:rsidR="00A76E83" w:rsidRPr="00A76E83">
        <w:t>Fındık</w:t>
      </w:r>
      <w:r w:rsidR="00A76E83">
        <w:t xml:space="preserve">, S. </w:t>
      </w:r>
      <w:r w:rsidRPr="006C2D8F">
        <w:t>Adsorption of Methyl Violet 2B and Direct Red 28 From Single and Binary Solution Using a Magnetic Zeolite/TiO</w:t>
      </w:r>
      <w:r w:rsidRPr="006C2D8F">
        <w:rPr>
          <w:vertAlign w:val="subscript"/>
        </w:rPr>
        <w:t>2</w:t>
      </w:r>
      <w:r w:rsidRPr="006C2D8F">
        <w:t>/Fe</w:t>
      </w:r>
      <w:r w:rsidRPr="006C2D8F">
        <w:rPr>
          <w:vertAlign w:val="subscript"/>
        </w:rPr>
        <w:t>3</w:t>
      </w:r>
      <w:r w:rsidRPr="006C2D8F">
        <w:t>O</w:t>
      </w:r>
      <w:r w:rsidRPr="006C2D8F">
        <w:rPr>
          <w:vertAlign w:val="subscript"/>
        </w:rPr>
        <w:t>4</w:t>
      </w:r>
      <w:r w:rsidRPr="006C2D8F">
        <w:t xml:space="preserve"> Nanocomposite</w:t>
      </w:r>
      <w:r>
        <w:t xml:space="preserve">. </w:t>
      </w:r>
      <w:r w:rsidRPr="00A76E83">
        <w:rPr>
          <w:i/>
        </w:rPr>
        <w:t>Arabian J. Sci. Eng.</w:t>
      </w:r>
      <w:r w:rsidRPr="006C2D8F">
        <w:t xml:space="preserve"> </w:t>
      </w:r>
      <w:r w:rsidRPr="006C2D8F">
        <w:rPr>
          <w:b/>
        </w:rPr>
        <w:t>2023,</w:t>
      </w:r>
      <w:r>
        <w:t xml:space="preserve"> </w:t>
      </w:r>
      <w:r w:rsidRPr="006C2D8F">
        <w:rPr>
          <w:i/>
        </w:rPr>
        <w:t>48</w:t>
      </w:r>
      <w:r>
        <w:t>,</w:t>
      </w:r>
      <w:r w:rsidRPr="006C2D8F">
        <w:t xml:space="preserve"> 16389–16402</w:t>
      </w:r>
      <w:r w:rsidR="00A76E83">
        <w:t xml:space="preserve">. </w:t>
      </w:r>
      <w:hyperlink r:id="rId40" w:history="1">
        <w:r w:rsidR="00A76E83" w:rsidRPr="00B2195A">
          <w:rPr>
            <w:rStyle w:val="Hyperlink"/>
          </w:rPr>
          <w:t>https://doi.org/10.1007/s13369-023-08294-7</w:t>
        </w:r>
      </w:hyperlink>
      <w:r w:rsidR="00A76E83">
        <w:rPr>
          <w:rStyle w:val="c-bibliographic-informationvalue"/>
        </w:rPr>
        <w:t xml:space="preserve"> </w:t>
      </w:r>
    </w:p>
    <w:p w14:paraId="31A8347C" w14:textId="77777777" w:rsidR="007C3523" w:rsidRDefault="007C3523" w:rsidP="00AA27B3">
      <w:pPr>
        <w:pStyle w:val="MDPI71References"/>
        <w:numPr>
          <w:ilvl w:val="0"/>
          <w:numId w:val="0"/>
        </w:numPr>
        <w:ind w:left="425" w:hanging="425"/>
        <w:rPr>
          <w:rStyle w:val="c-bibliographic-informationvalue"/>
        </w:rPr>
      </w:pPr>
      <w:r>
        <w:rPr>
          <w:rStyle w:val="c-bibliographic-informationvalue"/>
        </w:rPr>
        <w:lastRenderedPageBreak/>
        <w:t>27.</w:t>
      </w:r>
      <w:r>
        <w:rPr>
          <w:rStyle w:val="c-bibliographic-informationvalue"/>
        </w:rPr>
        <w:tab/>
      </w:r>
      <w:r w:rsidRPr="007C3523">
        <w:rPr>
          <w:rStyle w:val="c-bibliographic-informationvalue"/>
        </w:rPr>
        <w:t xml:space="preserve">Putz, A.-M.; </w:t>
      </w:r>
      <w:proofErr w:type="spellStart"/>
      <w:r w:rsidRPr="007C3523">
        <w:rPr>
          <w:rStyle w:val="c-bibliographic-informationvalue"/>
        </w:rPr>
        <w:t>Ciopec</w:t>
      </w:r>
      <w:proofErr w:type="spellEnd"/>
      <w:r w:rsidRPr="007C3523">
        <w:rPr>
          <w:rStyle w:val="c-bibliographic-informationvalue"/>
        </w:rPr>
        <w:t xml:space="preserve">, M.; Negrea, A.; Grad, O.; </w:t>
      </w:r>
      <w:proofErr w:type="spellStart"/>
      <w:r w:rsidRPr="007C3523">
        <w:rPr>
          <w:rStyle w:val="c-bibliographic-informationvalue"/>
        </w:rPr>
        <w:t>Ianăşi</w:t>
      </w:r>
      <w:proofErr w:type="spellEnd"/>
      <w:r w:rsidRPr="007C3523">
        <w:rPr>
          <w:rStyle w:val="c-bibliographic-informationvalue"/>
        </w:rPr>
        <w:t xml:space="preserve">, C.; Ivankov, O.I.; Milanović, M.; </w:t>
      </w:r>
      <w:proofErr w:type="spellStart"/>
      <w:r w:rsidRPr="007C3523">
        <w:rPr>
          <w:rStyle w:val="c-bibliographic-informationvalue"/>
        </w:rPr>
        <w:t>Stijepović</w:t>
      </w:r>
      <w:proofErr w:type="spellEnd"/>
      <w:r w:rsidR="003F6E14">
        <w:rPr>
          <w:rStyle w:val="c-bibliographic-informationvalue"/>
        </w:rPr>
        <w:t>, I.; Almásy, L. Comparison of structure and adsorption properties of mesoporous silica functionalized with aminopropyl groups by the co-condensation and the post grafting m</w:t>
      </w:r>
      <w:r w:rsidRPr="007C3523">
        <w:rPr>
          <w:rStyle w:val="c-bibliographic-informationvalue"/>
        </w:rPr>
        <w:t xml:space="preserve">ethods. </w:t>
      </w:r>
      <w:r w:rsidRPr="007C3523">
        <w:rPr>
          <w:rStyle w:val="c-bibliographic-informationvalue"/>
          <w:i/>
        </w:rPr>
        <w:t>Materials</w:t>
      </w:r>
      <w:r w:rsidRPr="007C3523">
        <w:rPr>
          <w:rStyle w:val="c-bibliographic-informationvalue"/>
        </w:rPr>
        <w:t xml:space="preserve"> </w:t>
      </w:r>
      <w:r w:rsidRPr="007C3523">
        <w:rPr>
          <w:rStyle w:val="c-bibliographic-informationvalue"/>
          <w:b/>
        </w:rPr>
        <w:t>2021,</w:t>
      </w:r>
      <w:r w:rsidRPr="007C3523">
        <w:rPr>
          <w:rStyle w:val="c-bibliographic-informationvalue"/>
        </w:rPr>
        <w:t xml:space="preserve"> </w:t>
      </w:r>
      <w:r w:rsidRPr="007C3523">
        <w:rPr>
          <w:rStyle w:val="c-bibliographic-informationvalue"/>
          <w:i/>
        </w:rPr>
        <w:t>14,</w:t>
      </w:r>
      <w:r w:rsidRPr="007C3523">
        <w:rPr>
          <w:rStyle w:val="c-bibliographic-informationvalue"/>
        </w:rPr>
        <w:t xml:space="preserve"> 628. </w:t>
      </w:r>
      <w:hyperlink r:id="rId41" w:history="1">
        <w:r w:rsidRPr="00B2195A">
          <w:rPr>
            <w:rStyle w:val="Hyperlink"/>
          </w:rPr>
          <w:t>https://doi.org/10.3390/ma14030628</w:t>
        </w:r>
      </w:hyperlink>
      <w:r>
        <w:rPr>
          <w:rStyle w:val="c-bibliographic-informationvalue"/>
        </w:rPr>
        <w:t xml:space="preserve"> </w:t>
      </w:r>
    </w:p>
    <w:p w14:paraId="1CF24BB2" w14:textId="4A52659D" w:rsidR="003F6E14" w:rsidRDefault="003F6E14" w:rsidP="00AA27B3">
      <w:pPr>
        <w:pStyle w:val="MDPI71References"/>
        <w:numPr>
          <w:ilvl w:val="0"/>
          <w:numId w:val="0"/>
        </w:numPr>
        <w:ind w:left="425" w:hanging="425"/>
      </w:pPr>
      <w:r>
        <w:rPr>
          <w:rStyle w:val="c-bibliographic-informationvalue"/>
        </w:rPr>
        <w:t>28.</w:t>
      </w:r>
      <w:r>
        <w:rPr>
          <w:rStyle w:val="c-bibliographic-informationvalue"/>
        </w:rPr>
        <w:tab/>
      </w:r>
      <w:r>
        <w:t xml:space="preserve">Dudás, Z.; Len, A.; </w:t>
      </w:r>
      <w:proofErr w:type="spellStart"/>
      <w:r>
        <w:t>Ianăși</w:t>
      </w:r>
      <w:proofErr w:type="spellEnd"/>
      <w:r>
        <w:t xml:space="preserve">, C.; Paladini, G. Structural modifications caused by the increasing MTES amount in hybrid MTES/TEOS-based silica xerogels. </w:t>
      </w:r>
      <w:r w:rsidRPr="003F6E14">
        <w:rPr>
          <w:rStyle w:val="html-italic"/>
          <w:i/>
        </w:rPr>
        <w:t>Mater. Charact.</w:t>
      </w:r>
      <w:r>
        <w:t xml:space="preserve"> </w:t>
      </w:r>
      <w:r>
        <w:rPr>
          <w:b/>
          <w:bCs/>
        </w:rPr>
        <w:t>2020</w:t>
      </w:r>
      <w:r>
        <w:t xml:space="preserve">, </w:t>
      </w:r>
      <w:r w:rsidRPr="003F6E14">
        <w:rPr>
          <w:rStyle w:val="html-italic"/>
          <w:i/>
        </w:rPr>
        <w:t>167</w:t>
      </w:r>
      <w:r w:rsidRPr="003F6E14">
        <w:rPr>
          <w:i/>
        </w:rPr>
        <w:t>,</w:t>
      </w:r>
      <w:r>
        <w:t xml:space="preserve"> 110519. </w:t>
      </w:r>
      <w:hyperlink r:id="rId42" w:history="1">
        <w:r w:rsidRPr="00363EE2">
          <w:rPr>
            <w:rStyle w:val="Hyperlink"/>
          </w:rPr>
          <w:t>https://doi.org/10.1016/j.matchar.2020.110519</w:t>
        </w:r>
      </w:hyperlink>
      <w:r>
        <w:t xml:space="preserve"> </w:t>
      </w:r>
    </w:p>
    <w:p w14:paraId="56111F23" w14:textId="673BFBFC" w:rsidR="00537254" w:rsidRDefault="00537254" w:rsidP="00AA27B3">
      <w:pPr>
        <w:pStyle w:val="MDPI71References"/>
        <w:numPr>
          <w:ilvl w:val="0"/>
          <w:numId w:val="0"/>
        </w:numPr>
        <w:ind w:left="425" w:hanging="425"/>
      </w:pPr>
      <w:r>
        <w:t>29.</w:t>
      </w:r>
      <w:r>
        <w:tab/>
      </w:r>
      <w:proofErr w:type="spellStart"/>
      <w:r w:rsidRPr="00537254">
        <w:t>Erdem</w:t>
      </w:r>
      <w:proofErr w:type="spellEnd"/>
      <w:r w:rsidRPr="00537254">
        <w:t xml:space="preserve">, B.; </w:t>
      </w:r>
      <w:proofErr w:type="spellStart"/>
      <w:r w:rsidRPr="00537254">
        <w:t>Avşar</w:t>
      </w:r>
      <w:proofErr w:type="spellEnd"/>
      <w:r w:rsidRPr="00537254">
        <w:t xml:space="preserve">, S.B.; </w:t>
      </w:r>
      <w:proofErr w:type="spellStart"/>
      <w:r w:rsidRPr="00537254">
        <w:t>Erdem</w:t>
      </w:r>
      <w:proofErr w:type="spellEnd"/>
      <w:r w:rsidRPr="00537254">
        <w:t xml:space="preserve">, S.; </w:t>
      </w:r>
      <w:proofErr w:type="spellStart"/>
      <w:r w:rsidRPr="00537254">
        <w:t>Tekin</w:t>
      </w:r>
      <w:proofErr w:type="spellEnd"/>
      <w:r w:rsidRPr="00537254">
        <w:t>, N. Adsorption of light green and brilliant yellow anionic dyes using amino functionalized magnetic silica (Fe</w:t>
      </w:r>
      <w:r w:rsidRPr="00537254">
        <w:rPr>
          <w:vertAlign w:val="subscript"/>
        </w:rPr>
        <w:t>3</w:t>
      </w:r>
      <w:r w:rsidRPr="00537254">
        <w:t>O</w:t>
      </w:r>
      <w:r w:rsidRPr="00537254">
        <w:rPr>
          <w:vertAlign w:val="subscript"/>
        </w:rPr>
        <w:t>4</w:t>
      </w:r>
      <w:r w:rsidRPr="00537254">
        <w:t>@SiO</w:t>
      </w:r>
      <w:r w:rsidRPr="00537254">
        <w:rPr>
          <w:vertAlign w:val="subscript"/>
        </w:rPr>
        <w:t>2</w:t>
      </w:r>
      <w:r w:rsidRPr="00537254">
        <w:t>@NH</w:t>
      </w:r>
      <w:r w:rsidRPr="00537254">
        <w:rPr>
          <w:vertAlign w:val="subscript"/>
        </w:rPr>
        <w:t>2</w:t>
      </w:r>
      <w:r w:rsidRPr="00537254">
        <w:t>) nanocomposite.</w:t>
      </w:r>
      <w:r>
        <w:t xml:space="preserve"> </w:t>
      </w:r>
      <w:r w:rsidRPr="00537254">
        <w:rPr>
          <w:i/>
        </w:rPr>
        <w:t xml:space="preserve">J. </w:t>
      </w:r>
      <w:proofErr w:type="spellStart"/>
      <w:r w:rsidRPr="00537254">
        <w:rPr>
          <w:i/>
        </w:rPr>
        <w:t>Dispers</w:t>
      </w:r>
      <w:proofErr w:type="spellEnd"/>
      <w:r w:rsidRPr="00537254">
        <w:rPr>
          <w:i/>
        </w:rPr>
        <w:t>. Sci. Technol.</w:t>
      </w:r>
      <w:r w:rsidRPr="00537254">
        <w:t xml:space="preserve"> </w:t>
      </w:r>
      <w:r w:rsidRPr="00537254">
        <w:rPr>
          <w:b/>
        </w:rPr>
        <w:t>2018,</w:t>
      </w:r>
      <w:r w:rsidRPr="00537254">
        <w:t xml:space="preserve"> </w:t>
      </w:r>
      <w:r w:rsidRPr="00537254">
        <w:rPr>
          <w:i/>
        </w:rPr>
        <w:t>40,</w:t>
      </w:r>
      <w:r w:rsidRPr="00537254">
        <w:t xml:space="preserve"> 1227–1235.</w:t>
      </w:r>
      <w:r w:rsidR="00A91D6C">
        <w:t xml:space="preserve"> </w:t>
      </w:r>
      <w:hyperlink r:id="rId43" w:history="1">
        <w:r w:rsidR="00A91D6C" w:rsidRPr="009D03D4">
          <w:rPr>
            <w:rStyle w:val="Hyperlink"/>
          </w:rPr>
          <w:t>https://doi.org/10.1080/01932691.2018.1505524</w:t>
        </w:r>
      </w:hyperlink>
      <w:r w:rsidR="00A91D6C">
        <w:t xml:space="preserve"> </w:t>
      </w:r>
    </w:p>
    <w:p w14:paraId="6993E286" w14:textId="5B4B4AE0" w:rsidR="00537254" w:rsidRDefault="00275863" w:rsidP="00AA27B3">
      <w:pPr>
        <w:pStyle w:val="MDPI71References"/>
        <w:numPr>
          <w:ilvl w:val="0"/>
          <w:numId w:val="0"/>
        </w:numPr>
        <w:ind w:left="425" w:hanging="425"/>
        <w:rPr>
          <w:rStyle w:val="c-bibliographic-informationvalue"/>
        </w:rPr>
      </w:pPr>
      <w:r>
        <w:t>30</w:t>
      </w:r>
      <w:r w:rsidR="00537254">
        <w:t>.</w:t>
      </w:r>
      <w:r w:rsidR="00537254">
        <w:tab/>
      </w:r>
      <w:proofErr w:type="spellStart"/>
      <w:r w:rsidR="00537254" w:rsidRPr="00537254">
        <w:t>Erdem</w:t>
      </w:r>
      <w:proofErr w:type="spellEnd"/>
      <w:r w:rsidR="00537254" w:rsidRPr="00537254">
        <w:t xml:space="preserve">, S.; </w:t>
      </w:r>
      <w:proofErr w:type="spellStart"/>
      <w:r w:rsidR="00537254" w:rsidRPr="00537254">
        <w:t>Erdem</w:t>
      </w:r>
      <w:proofErr w:type="spellEnd"/>
      <w:r w:rsidR="00537254" w:rsidRPr="00537254">
        <w:t xml:space="preserve">, B.; </w:t>
      </w:r>
      <w:proofErr w:type="spellStart"/>
      <w:r w:rsidR="00537254" w:rsidRPr="00537254">
        <w:t>Oksuzoglu</w:t>
      </w:r>
      <w:proofErr w:type="spellEnd"/>
      <w:r w:rsidR="00537254" w:rsidRPr="00537254">
        <w:t xml:space="preserve">, R.M.; </w:t>
      </w:r>
      <w:proofErr w:type="spellStart"/>
      <w:r w:rsidR="00537254" w:rsidRPr="00537254">
        <w:t>Çıtak</w:t>
      </w:r>
      <w:proofErr w:type="spellEnd"/>
      <w:r w:rsidR="00537254" w:rsidRPr="00537254">
        <w:t>, A. Effect of calcination temperature on the structural and magnetic properties of Ni/SBA-15 nanocomposite.</w:t>
      </w:r>
      <w:r w:rsidR="00537254" w:rsidRPr="00537254">
        <w:rPr>
          <w:i/>
        </w:rPr>
        <w:t xml:space="preserve"> J. Porous Mater.</w:t>
      </w:r>
      <w:r w:rsidR="00537254" w:rsidRPr="00537254">
        <w:t xml:space="preserve"> </w:t>
      </w:r>
      <w:r w:rsidR="00537254" w:rsidRPr="00537254">
        <w:rPr>
          <w:b/>
        </w:rPr>
        <w:t>2015,</w:t>
      </w:r>
      <w:r w:rsidR="00537254" w:rsidRPr="00537254">
        <w:t xml:space="preserve"> </w:t>
      </w:r>
      <w:r w:rsidR="00537254" w:rsidRPr="00537254">
        <w:rPr>
          <w:i/>
        </w:rPr>
        <w:t>22,</w:t>
      </w:r>
      <w:r w:rsidR="00537254" w:rsidRPr="00537254">
        <w:t xml:space="preserve"> 689–698.</w:t>
      </w:r>
      <w:r w:rsidR="00A91D6C">
        <w:t xml:space="preserve"> </w:t>
      </w:r>
      <w:hyperlink r:id="rId44" w:history="1">
        <w:r w:rsidR="00A91D6C" w:rsidRPr="009D03D4">
          <w:rPr>
            <w:rStyle w:val="Hyperlink"/>
          </w:rPr>
          <w:t>https://doi.org/10.1007/s10934-015-9941-9</w:t>
        </w:r>
      </w:hyperlink>
      <w:r w:rsidR="00A91D6C">
        <w:t xml:space="preserve"> </w:t>
      </w:r>
    </w:p>
    <w:p w14:paraId="164EAC8E" w14:textId="2A265F3F" w:rsidR="007C3523" w:rsidRDefault="00275863" w:rsidP="00AA27B3">
      <w:pPr>
        <w:pStyle w:val="MDPI71References"/>
        <w:numPr>
          <w:ilvl w:val="0"/>
          <w:numId w:val="0"/>
        </w:numPr>
        <w:ind w:left="425" w:hanging="425"/>
      </w:pPr>
      <w:r>
        <w:rPr>
          <w:rStyle w:val="c-bibliographic-informationvalue"/>
        </w:rPr>
        <w:t>31</w:t>
      </w:r>
      <w:r w:rsidR="007C3523">
        <w:rPr>
          <w:rStyle w:val="c-bibliographic-informationvalue"/>
        </w:rPr>
        <w:t>.</w:t>
      </w:r>
      <w:r w:rsidR="007C3523">
        <w:rPr>
          <w:rStyle w:val="c-bibliographic-informationvalue"/>
        </w:rPr>
        <w:tab/>
      </w:r>
      <w:proofErr w:type="spellStart"/>
      <w:r w:rsidR="007C3523">
        <w:t>Fazlali</w:t>
      </w:r>
      <w:proofErr w:type="spellEnd"/>
      <w:r w:rsidR="007C3523">
        <w:t xml:space="preserve">, F.; Mahjoub, A.R.; Abazari, R. A new route for synthesis of spherical </w:t>
      </w:r>
      <w:proofErr w:type="spellStart"/>
      <w:r w:rsidR="007C3523">
        <w:t>NiO</w:t>
      </w:r>
      <w:proofErr w:type="spellEnd"/>
      <w:r w:rsidR="007C3523">
        <w:t xml:space="preserve"> nanoparticles via emulsion nano-reactors with enhanced photocatalytic activity. </w:t>
      </w:r>
      <w:r w:rsidR="007C3523" w:rsidRPr="007C3523">
        <w:rPr>
          <w:rStyle w:val="html-italic"/>
          <w:i/>
        </w:rPr>
        <w:t>Solid State Sci.</w:t>
      </w:r>
      <w:r w:rsidR="007C3523">
        <w:t xml:space="preserve"> </w:t>
      </w:r>
      <w:r w:rsidR="007C3523">
        <w:rPr>
          <w:b/>
          <w:bCs/>
        </w:rPr>
        <w:t>2015</w:t>
      </w:r>
      <w:r w:rsidR="007C3523">
        <w:t xml:space="preserve">, </w:t>
      </w:r>
      <w:r w:rsidR="007C3523" w:rsidRPr="007C3523">
        <w:rPr>
          <w:rStyle w:val="html-italic"/>
          <w:i/>
        </w:rPr>
        <w:t>48</w:t>
      </w:r>
      <w:r w:rsidR="007C3523" w:rsidRPr="007C3523">
        <w:rPr>
          <w:i/>
        </w:rPr>
        <w:t>,</w:t>
      </w:r>
      <w:r w:rsidR="007C3523">
        <w:t xml:space="preserve"> 263–269.</w:t>
      </w:r>
      <w:r w:rsidR="007C3523">
        <w:rPr>
          <w:rStyle w:val="c-bibliographic-informationvalue"/>
        </w:rPr>
        <w:t xml:space="preserve"> </w:t>
      </w:r>
      <w:hyperlink r:id="rId45" w:history="1">
        <w:r w:rsidR="007C3523" w:rsidRPr="00B73F25">
          <w:rPr>
            <w:rStyle w:val="Hyperlink"/>
          </w:rPr>
          <w:t>https://doi.org/10.1016/j.solidstatesciences.2015.08.022</w:t>
        </w:r>
      </w:hyperlink>
    </w:p>
    <w:p w14:paraId="633E8299" w14:textId="743524BA" w:rsidR="00DE6F3A" w:rsidRDefault="00275863" w:rsidP="00AA27B3">
      <w:pPr>
        <w:pStyle w:val="MDPI71References"/>
        <w:numPr>
          <w:ilvl w:val="0"/>
          <w:numId w:val="0"/>
        </w:numPr>
        <w:ind w:left="425" w:hanging="425"/>
      </w:pPr>
      <w:r>
        <w:t>32</w:t>
      </w:r>
      <w:r w:rsidR="00DE6F3A">
        <w:t>.</w:t>
      </w:r>
      <w:r w:rsidR="00DE6F3A">
        <w:tab/>
      </w:r>
      <w:proofErr w:type="spellStart"/>
      <w:r w:rsidR="00DE6F3A" w:rsidRPr="00DE6F3A">
        <w:t>Borówka</w:t>
      </w:r>
      <w:proofErr w:type="spellEnd"/>
      <w:r w:rsidR="00DE6F3A" w:rsidRPr="00DE6F3A">
        <w:t xml:space="preserve">, A.; Skrzypiec, K. </w:t>
      </w:r>
      <w:r w:rsidR="00DE6F3A">
        <w:t xml:space="preserve"> </w:t>
      </w:r>
      <w:r w:rsidR="00DE6F3A" w:rsidRPr="00DE6F3A">
        <w:t xml:space="preserve">Effects of temperature on the structure of mesoporous silica materials templated with cationic surfactants in a nonhydrothermal short-term synthesis route. </w:t>
      </w:r>
      <w:r w:rsidR="00DE6F3A" w:rsidRPr="00DE6F3A">
        <w:rPr>
          <w:i/>
        </w:rPr>
        <w:t>J. Solid State Chem.</w:t>
      </w:r>
      <w:r w:rsidR="00DE6F3A" w:rsidRPr="00DE6F3A">
        <w:t xml:space="preserve"> </w:t>
      </w:r>
      <w:r w:rsidR="00DE6F3A" w:rsidRPr="00DE6F3A">
        <w:rPr>
          <w:b/>
        </w:rPr>
        <w:t>2021,</w:t>
      </w:r>
      <w:r w:rsidR="00DE6F3A" w:rsidRPr="00DE6F3A">
        <w:t xml:space="preserve"> </w:t>
      </w:r>
      <w:r w:rsidR="00DE6F3A" w:rsidRPr="00DE6F3A">
        <w:rPr>
          <w:i/>
        </w:rPr>
        <w:t>299,</w:t>
      </w:r>
      <w:r w:rsidR="00DE6F3A" w:rsidRPr="00DE6F3A">
        <w:t xml:space="preserve"> 122183. </w:t>
      </w:r>
      <w:hyperlink r:id="rId46" w:history="1">
        <w:r w:rsidR="00DE6F3A" w:rsidRPr="00363EE2">
          <w:rPr>
            <w:rStyle w:val="Hyperlink"/>
          </w:rPr>
          <w:t>https://doi.org/10.1016/j.jssc.2021.122183</w:t>
        </w:r>
      </w:hyperlink>
      <w:r w:rsidR="00DE6F3A">
        <w:t xml:space="preserve"> </w:t>
      </w:r>
    </w:p>
    <w:p w14:paraId="70251E91" w14:textId="4DDBF886" w:rsidR="00DE6F3A" w:rsidRDefault="00275863" w:rsidP="00DE6F3A">
      <w:pPr>
        <w:pStyle w:val="MDPI71References"/>
        <w:numPr>
          <w:ilvl w:val="0"/>
          <w:numId w:val="0"/>
        </w:numPr>
        <w:ind w:left="425" w:hanging="425"/>
      </w:pPr>
      <w:r>
        <w:t>33</w:t>
      </w:r>
      <w:r w:rsidR="00DE6F3A">
        <w:t>.</w:t>
      </w:r>
      <w:r w:rsidR="00DE6F3A">
        <w:tab/>
      </w:r>
      <w:proofErr w:type="spellStart"/>
      <w:r w:rsidR="00DE6F3A" w:rsidRPr="00DE6F3A">
        <w:t>Sierosławska</w:t>
      </w:r>
      <w:proofErr w:type="spellEnd"/>
      <w:r w:rsidR="00DE6F3A" w:rsidRPr="00DE6F3A">
        <w:t xml:space="preserve">, A.; </w:t>
      </w:r>
      <w:proofErr w:type="spellStart"/>
      <w:r w:rsidR="00DE6F3A" w:rsidRPr="00DE6F3A">
        <w:t>Borówka</w:t>
      </w:r>
      <w:proofErr w:type="spellEnd"/>
      <w:r w:rsidR="00DE6F3A" w:rsidRPr="00DE6F3A">
        <w:t xml:space="preserve">, A.; </w:t>
      </w:r>
      <w:proofErr w:type="spellStart"/>
      <w:r w:rsidR="00DE6F3A" w:rsidRPr="00DE6F3A">
        <w:t>Rymuszka</w:t>
      </w:r>
      <w:proofErr w:type="spellEnd"/>
      <w:r w:rsidR="00DE6F3A" w:rsidRPr="00DE6F3A">
        <w:t xml:space="preserve">, A.; </w:t>
      </w:r>
      <w:proofErr w:type="spellStart"/>
      <w:r w:rsidR="00DE6F3A" w:rsidRPr="00DE6F3A">
        <w:t>Żukociński</w:t>
      </w:r>
      <w:proofErr w:type="spellEnd"/>
      <w:r w:rsidR="00DE6F3A" w:rsidRPr="00DE6F3A">
        <w:t xml:space="preserve">, G.; Sobczak, K. Mesoporous silica nanoparticles containing copper or silver synthesized with a new metal source: Determination of their structure parameters and cytotoxic and irritating effects. </w:t>
      </w:r>
      <w:proofErr w:type="spellStart"/>
      <w:r w:rsidR="00DE6F3A" w:rsidRPr="00DE6F3A">
        <w:rPr>
          <w:i/>
        </w:rPr>
        <w:t>Toxicol</w:t>
      </w:r>
      <w:proofErr w:type="spellEnd"/>
      <w:r w:rsidR="00DE6F3A" w:rsidRPr="00DE6F3A">
        <w:rPr>
          <w:i/>
        </w:rPr>
        <w:t xml:space="preserve">. Appl. </w:t>
      </w:r>
      <w:proofErr w:type="spellStart"/>
      <w:r w:rsidR="00DE6F3A" w:rsidRPr="00DE6F3A">
        <w:rPr>
          <w:i/>
        </w:rPr>
        <w:t>Pharmacol</w:t>
      </w:r>
      <w:proofErr w:type="spellEnd"/>
      <w:r w:rsidR="00DE6F3A" w:rsidRPr="00DE6F3A">
        <w:rPr>
          <w:i/>
        </w:rPr>
        <w:t>.</w:t>
      </w:r>
      <w:r w:rsidR="00DE6F3A" w:rsidRPr="00DE6F3A">
        <w:t xml:space="preserve"> </w:t>
      </w:r>
      <w:r w:rsidR="00DE6F3A" w:rsidRPr="00DE6F3A">
        <w:rPr>
          <w:b/>
        </w:rPr>
        <w:t>2021,</w:t>
      </w:r>
      <w:r w:rsidR="00DE6F3A" w:rsidRPr="00DE6F3A">
        <w:t xml:space="preserve"> </w:t>
      </w:r>
      <w:r w:rsidR="00DE6F3A" w:rsidRPr="00DE6F3A">
        <w:rPr>
          <w:i/>
        </w:rPr>
        <w:t>429,</w:t>
      </w:r>
      <w:r w:rsidR="00DE6F3A" w:rsidRPr="00DE6F3A">
        <w:t xml:space="preserve"> 115685. </w:t>
      </w:r>
      <w:hyperlink r:id="rId47" w:history="1">
        <w:r w:rsidR="00DE6F3A" w:rsidRPr="00363EE2">
          <w:rPr>
            <w:rStyle w:val="Hyperlink"/>
          </w:rPr>
          <w:t>https://doi.org/10.1016/j.taap.2021.115685</w:t>
        </w:r>
      </w:hyperlink>
      <w:r w:rsidR="00DE6F3A">
        <w:t xml:space="preserve"> </w:t>
      </w:r>
    </w:p>
    <w:p w14:paraId="5B128B99" w14:textId="20961124" w:rsidR="00201A1F" w:rsidRDefault="00275863" w:rsidP="00AA27B3">
      <w:pPr>
        <w:pStyle w:val="MDPI71References"/>
        <w:numPr>
          <w:ilvl w:val="0"/>
          <w:numId w:val="0"/>
        </w:numPr>
        <w:ind w:left="425" w:hanging="425"/>
      </w:pPr>
      <w:r>
        <w:t>34</w:t>
      </w:r>
      <w:r w:rsidR="00201A1F">
        <w:t>.</w:t>
      </w:r>
      <w:r w:rsidR="00201A1F">
        <w:tab/>
      </w:r>
      <w:r w:rsidR="00201A1F" w:rsidRPr="00201A1F">
        <w:t xml:space="preserve">Putz, A.-M.; Cecilia, S.; </w:t>
      </w:r>
      <w:proofErr w:type="spellStart"/>
      <w:r w:rsidR="00201A1F" w:rsidRPr="00201A1F">
        <w:t>Ianăşi</w:t>
      </w:r>
      <w:proofErr w:type="spellEnd"/>
      <w:r w:rsidR="00201A1F" w:rsidRPr="00201A1F">
        <w:t xml:space="preserve">, C.; Dudás, Z.; Székely, K.N.; Plocek, J.; </w:t>
      </w:r>
      <w:proofErr w:type="spellStart"/>
      <w:r w:rsidR="00201A1F" w:rsidRPr="00201A1F">
        <w:t>Sfârloagă</w:t>
      </w:r>
      <w:proofErr w:type="spellEnd"/>
      <w:r w:rsidR="00201A1F" w:rsidRPr="00201A1F">
        <w:t xml:space="preserve">, P.; </w:t>
      </w:r>
      <w:proofErr w:type="spellStart"/>
      <w:r w:rsidR="00385B0A">
        <w:t>Săcărescu</w:t>
      </w:r>
      <w:proofErr w:type="spellEnd"/>
      <w:r w:rsidR="00385B0A">
        <w:t>, L.; Almásy, L. Pore ordering in mesoporous matrices induced by different directing a</w:t>
      </w:r>
      <w:r w:rsidR="00201A1F" w:rsidRPr="00201A1F">
        <w:t xml:space="preserve">gents. </w:t>
      </w:r>
      <w:r w:rsidR="00201A1F" w:rsidRPr="00201A1F">
        <w:rPr>
          <w:i/>
        </w:rPr>
        <w:t xml:space="preserve">J. Porous Mater. </w:t>
      </w:r>
      <w:r w:rsidR="00201A1F" w:rsidRPr="00201A1F">
        <w:rPr>
          <w:b/>
        </w:rPr>
        <w:t>2015,</w:t>
      </w:r>
      <w:r w:rsidR="00201A1F" w:rsidRPr="00201A1F">
        <w:t xml:space="preserve"> </w:t>
      </w:r>
      <w:r w:rsidR="00201A1F" w:rsidRPr="00201A1F">
        <w:rPr>
          <w:i/>
        </w:rPr>
        <w:t>22,</w:t>
      </w:r>
      <w:r w:rsidR="00201A1F" w:rsidRPr="00201A1F">
        <w:t xml:space="preserve"> 321–331.</w:t>
      </w:r>
      <w:r w:rsidR="00201A1F">
        <w:t xml:space="preserve"> </w:t>
      </w:r>
      <w:hyperlink r:id="rId48" w:history="1">
        <w:r w:rsidR="00FB7EA1" w:rsidRPr="00363EE2">
          <w:rPr>
            <w:rStyle w:val="Hyperlink"/>
          </w:rPr>
          <w:t>https://doi.org/10.1007/s10934-014-9899-z</w:t>
        </w:r>
      </w:hyperlink>
      <w:r w:rsidR="00FB7EA1">
        <w:t xml:space="preserve"> </w:t>
      </w:r>
    </w:p>
    <w:p w14:paraId="71824E36" w14:textId="66164F2F" w:rsidR="00201A1F" w:rsidRDefault="00275863" w:rsidP="00AA27B3">
      <w:pPr>
        <w:pStyle w:val="MDPI71References"/>
        <w:numPr>
          <w:ilvl w:val="0"/>
          <w:numId w:val="0"/>
        </w:numPr>
        <w:ind w:left="425" w:hanging="425"/>
      </w:pPr>
      <w:r>
        <w:t>35</w:t>
      </w:r>
      <w:r w:rsidR="00201A1F">
        <w:t>.</w:t>
      </w:r>
      <w:r w:rsidR="00201A1F">
        <w:tab/>
      </w:r>
      <w:r w:rsidR="00201A1F" w:rsidRPr="00201A1F">
        <w:t xml:space="preserve">Putz, A.-M.; </w:t>
      </w:r>
      <w:proofErr w:type="spellStart"/>
      <w:r w:rsidR="00201A1F" w:rsidRPr="00201A1F">
        <w:t>Ivankov</w:t>
      </w:r>
      <w:proofErr w:type="spellEnd"/>
      <w:r w:rsidR="00201A1F" w:rsidRPr="00201A1F">
        <w:t xml:space="preserve">, O.I.; </w:t>
      </w:r>
      <w:proofErr w:type="spellStart"/>
      <w:r w:rsidR="00201A1F" w:rsidRPr="00201A1F">
        <w:t>Kuklin</w:t>
      </w:r>
      <w:proofErr w:type="spellEnd"/>
      <w:r w:rsidR="00201A1F" w:rsidRPr="00201A1F">
        <w:t xml:space="preserve">, A.I.; </w:t>
      </w:r>
      <w:proofErr w:type="spellStart"/>
      <w:r w:rsidR="00201A1F" w:rsidRPr="00201A1F">
        <w:t>Ryukhtin</w:t>
      </w:r>
      <w:proofErr w:type="spellEnd"/>
      <w:r w:rsidR="00201A1F" w:rsidRPr="00201A1F">
        <w:t xml:space="preserve">, V.; </w:t>
      </w:r>
      <w:proofErr w:type="spellStart"/>
      <w:r w:rsidR="00201A1F" w:rsidRPr="00201A1F">
        <w:t>Ianăşi</w:t>
      </w:r>
      <w:proofErr w:type="spellEnd"/>
      <w:r w:rsidR="00201A1F" w:rsidRPr="00201A1F">
        <w:t xml:space="preserve">, C.; </w:t>
      </w:r>
      <w:proofErr w:type="spellStart"/>
      <w:r w:rsidR="00201A1F" w:rsidRPr="00201A1F">
        <w:t>Ciopec</w:t>
      </w:r>
      <w:proofErr w:type="spellEnd"/>
      <w:r w:rsidR="00201A1F" w:rsidRPr="00201A1F">
        <w:t xml:space="preserve">, M.; Negrea, A.; Trif, L.; Horváth, Z.E.; Almásy, L. Ordered Mesoporous Silica Prepared in Different Solvent Conditions: Application for Cu(II) and Pb(II) Adsorption. </w:t>
      </w:r>
      <w:r w:rsidR="00201A1F" w:rsidRPr="00201A1F">
        <w:rPr>
          <w:i/>
        </w:rPr>
        <w:t>Gels</w:t>
      </w:r>
      <w:r w:rsidR="00201A1F" w:rsidRPr="00201A1F">
        <w:t xml:space="preserve"> </w:t>
      </w:r>
      <w:r w:rsidR="00201A1F" w:rsidRPr="00201A1F">
        <w:rPr>
          <w:b/>
        </w:rPr>
        <w:t>2022,</w:t>
      </w:r>
      <w:r w:rsidR="00201A1F" w:rsidRPr="00201A1F">
        <w:t xml:space="preserve"> </w:t>
      </w:r>
      <w:r w:rsidR="00201A1F" w:rsidRPr="00201A1F">
        <w:rPr>
          <w:i/>
        </w:rPr>
        <w:t>8,</w:t>
      </w:r>
      <w:r w:rsidR="00201A1F" w:rsidRPr="00201A1F">
        <w:t xml:space="preserve"> 443. </w:t>
      </w:r>
      <w:hyperlink r:id="rId49" w:history="1">
        <w:r w:rsidR="00201A1F" w:rsidRPr="00B2195A">
          <w:rPr>
            <w:rStyle w:val="Hyperlink"/>
          </w:rPr>
          <w:t>https://doi.org/10.3390/gels8070443</w:t>
        </w:r>
      </w:hyperlink>
      <w:r w:rsidR="00201A1F">
        <w:t xml:space="preserve"> </w:t>
      </w:r>
    </w:p>
    <w:p w14:paraId="2EFF6175" w14:textId="1892998C" w:rsidR="00201A1F" w:rsidRDefault="00275863" w:rsidP="00AA27B3">
      <w:pPr>
        <w:pStyle w:val="MDPI71References"/>
        <w:numPr>
          <w:ilvl w:val="0"/>
          <w:numId w:val="0"/>
        </w:numPr>
        <w:ind w:left="425" w:hanging="425"/>
      </w:pPr>
      <w:r>
        <w:t>36</w:t>
      </w:r>
      <w:r w:rsidR="00201A1F">
        <w:t>.</w:t>
      </w:r>
      <w:r w:rsidR="00201A1F">
        <w:tab/>
        <w:t xml:space="preserve">Zienkiewicz-Strzalka, M.; Pikus, S.; </w:t>
      </w:r>
      <w:proofErr w:type="spellStart"/>
      <w:r w:rsidR="00201A1F">
        <w:t>Skibinska</w:t>
      </w:r>
      <w:proofErr w:type="spellEnd"/>
      <w:r w:rsidR="00201A1F">
        <w:t xml:space="preserve">, M.; </w:t>
      </w:r>
      <w:proofErr w:type="spellStart"/>
      <w:r w:rsidR="00201A1F">
        <w:t>Blachnio</w:t>
      </w:r>
      <w:proofErr w:type="spellEnd"/>
      <w:r w:rsidR="00201A1F">
        <w:t>,</w:t>
      </w:r>
      <w:r w:rsidR="00385B0A">
        <w:t xml:space="preserve"> M.; </w:t>
      </w:r>
      <w:proofErr w:type="spellStart"/>
      <w:r w:rsidR="00385B0A">
        <w:t>Derylo-Marczewska</w:t>
      </w:r>
      <w:proofErr w:type="spellEnd"/>
      <w:r w:rsidR="00385B0A">
        <w:t>, A. The structure of ordered mesoporous materials synthesized from aluminum phyllosilicate c</w:t>
      </w:r>
      <w:r w:rsidR="00201A1F">
        <w:t xml:space="preserve">lay (Bentonite). </w:t>
      </w:r>
      <w:r w:rsidR="00201A1F">
        <w:rPr>
          <w:rStyle w:val="Emphasis"/>
        </w:rPr>
        <w:t>Molecules</w:t>
      </w:r>
      <w:r w:rsidR="00201A1F">
        <w:t xml:space="preserve"> </w:t>
      </w:r>
      <w:r w:rsidR="00201A1F">
        <w:rPr>
          <w:b/>
          <w:bCs/>
        </w:rPr>
        <w:t>2023</w:t>
      </w:r>
      <w:r w:rsidR="00201A1F">
        <w:t xml:space="preserve">, </w:t>
      </w:r>
      <w:r w:rsidR="00201A1F">
        <w:rPr>
          <w:rStyle w:val="Emphasis"/>
        </w:rPr>
        <w:t>28</w:t>
      </w:r>
      <w:r w:rsidR="00201A1F">
        <w:t xml:space="preserve">, 2561. </w:t>
      </w:r>
      <w:hyperlink r:id="rId50" w:history="1">
        <w:r w:rsidR="00201A1F" w:rsidRPr="00B2195A">
          <w:rPr>
            <w:rStyle w:val="Hyperlink"/>
          </w:rPr>
          <w:t>https://doi.org/10.3390/molecules28062561</w:t>
        </w:r>
      </w:hyperlink>
      <w:r w:rsidR="00201A1F">
        <w:t xml:space="preserve"> </w:t>
      </w:r>
    </w:p>
    <w:p w14:paraId="164A9874" w14:textId="3E651FFC" w:rsidR="00CC257F" w:rsidRDefault="00275863" w:rsidP="00AA27B3">
      <w:pPr>
        <w:pStyle w:val="MDPI71References"/>
        <w:numPr>
          <w:ilvl w:val="0"/>
          <w:numId w:val="0"/>
        </w:numPr>
        <w:ind w:left="425" w:hanging="425"/>
      </w:pPr>
      <w:r>
        <w:t>37</w:t>
      </w:r>
      <w:r w:rsidR="00CC257F">
        <w:t>.</w:t>
      </w:r>
      <w:r w:rsidR="00CC257F">
        <w:tab/>
      </w:r>
      <w:r w:rsidR="00CC257F" w:rsidRPr="00CC257F">
        <w:t xml:space="preserve">Khan, I.; Saeed, K.; </w:t>
      </w:r>
      <w:proofErr w:type="spellStart"/>
      <w:r w:rsidR="00CC257F" w:rsidRPr="00CC257F">
        <w:t>Zekker</w:t>
      </w:r>
      <w:proofErr w:type="spellEnd"/>
      <w:r w:rsidR="00CC257F" w:rsidRPr="00CC257F">
        <w:t xml:space="preserve">, I.; Zhang, B.; Hendi, A.H.; Ahmad, A.; Ahmad, S.; Zada, N.; Ahmad, H.; Shah, L.A.; et al. Review on Methylene Blue: Its Properties, Uses, Toxicity and Photodegradation. </w:t>
      </w:r>
      <w:r w:rsidR="00CC257F" w:rsidRPr="00CC257F">
        <w:rPr>
          <w:i/>
        </w:rPr>
        <w:t>Water</w:t>
      </w:r>
      <w:r w:rsidR="00CC257F" w:rsidRPr="00CC257F">
        <w:t xml:space="preserve"> </w:t>
      </w:r>
      <w:r w:rsidR="00CC257F" w:rsidRPr="00CC257F">
        <w:rPr>
          <w:b/>
        </w:rPr>
        <w:t>2022,</w:t>
      </w:r>
      <w:r w:rsidR="00CC257F" w:rsidRPr="00CC257F">
        <w:t xml:space="preserve"> </w:t>
      </w:r>
      <w:r w:rsidR="00CC257F" w:rsidRPr="00CC257F">
        <w:rPr>
          <w:i/>
        </w:rPr>
        <w:t>14,</w:t>
      </w:r>
      <w:r w:rsidR="00CC257F" w:rsidRPr="00CC257F">
        <w:t xml:space="preserve"> 242. </w:t>
      </w:r>
      <w:hyperlink r:id="rId51" w:history="1">
        <w:r w:rsidR="00FB7EA1" w:rsidRPr="00363EE2">
          <w:rPr>
            <w:rStyle w:val="Hyperlink"/>
          </w:rPr>
          <w:t>https://doi.org/10.3390/w14020242</w:t>
        </w:r>
      </w:hyperlink>
      <w:r w:rsidR="00FB7EA1">
        <w:t xml:space="preserve"> </w:t>
      </w:r>
    </w:p>
    <w:p w14:paraId="46C7508A" w14:textId="2B158C22" w:rsidR="003B560C" w:rsidRDefault="00275863" w:rsidP="00AA27B3">
      <w:pPr>
        <w:pStyle w:val="MDPI71References"/>
        <w:numPr>
          <w:ilvl w:val="0"/>
          <w:numId w:val="0"/>
        </w:numPr>
        <w:ind w:left="425" w:hanging="425"/>
      </w:pPr>
      <w:r>
        <w:t>38</w:t>
      </w:r>
      <w:r w:rsidR="003B560C">
        <w:t>.</w:t>
      </w:r>
      <w:r w:rsidR="003B560C">
        <w:tab/>
        <w:t xml:space="preserve">Galvan, J; Borsoi, M.X.; Julek, L.; Bordin, D.; Cabral, L.P.A.; </w:t>
      </w:r>
      <w:proofErr w:type="spellStart"/>
      <w:r w:rsidR="003B560C">
        <w:t>Pomini</w:t>
      </w:r>
      <w:proofErr w:type="spellEnd"/>
      <w:r w:rsidR="003B560C">
        <w:t>, M.C.;</w:t>
      </w:r>
      <w:r w:rsidR="003B560C" w:rsidRPr="003B560C">
        <w:t xml:space="preserve"> Alves, F.B.T.</w:t>
      </w:r>
      <w:r w:rsidR="003B560C">
        <w:t xml:space="preserve"> M</w:t>
      </w:r>
      <w:r w:rsidR="003B560C" w:rsidRPr="003B560C">
        <w:t>ethylene Blue for the Treatment of Health Conditions: a Scoping Review</w:t>
      </w:r>
      <w:r w:rsidR="003B560C">
        <w:t xml:space="preserve">. </w:t>
      </w:r>
      <w:r w:rsidR="003B560C" w:rsidRPr="003B560C">
        <w:t>Braz</w:t>
      </w:r>
      <w:r w:rsidR="003B560C">
        <w:t>.</w:t>
      </w:r>
      <w:r w:rsidR="003B560C" w:rsidRPr="003B560C">
        <w:t xml:space="preserve"> Arch</w:t>
      </w:r>
      <w:r w:rsidR="003B560C">
        <w:t>.</w:t>
      </w:r>
      <w:r w:rsidR="003B560C" w:rsidRPr="003B560C">
        <w:t xml:space="preserve"> Biol</w:t>
      </w:r>
      <w:r w:rsidR="003B560C">
        <w:t>.</w:t>
      </w:r>
      <w:r w:rsidR="003B560C" w:rsidRPr="003B560C">
        <w:t xml:space="preserve"> Technol</w:t>
      </w:r>
      <w:r w:rsidR="003B560C">
        <w:t xml:space="preserve">. 64, 1–14. </w:t>
      </w:r>
      <w:hyperlink r:id="rId52" w:history="1">
        <w:r w:rsidR="003B560C" w:rsidRPr="00461FC2">
          <w:rPr>
            <w:rStyle w:val="Hyperlink"/>
          </w:rPr>
          <w:t>https://doi.org/10.1590/1678-4324-20212002660266</w:t>
        </w:r>
      </w:hyperlink>
      <w:r w:rsidR="00987336">
        <w:t xml:space="preserve"> </w:t>
      </w:r>
    </w:p>
    <w:p w14:paraId="67699306" w14:textId="2B02AD2D" w:rsidR="005577FA" w:rsidRDefault="00275863" w:rsidP="00AA27B3">
      <w:pPr>
        <w:pStyle w:val="MDPI71References"/>
        <w:numPr>
          <w:ilvl w:val="0"/>
          <w:numId w:val="0"/>
        </w:numPr>
        <w:ind w:left="425" w:hanging="425"/>
      </w:pPr>
      <w:r>
        <w:t>39</w:t>
      </w:r>
      <w:r w:rsidR="005577FA">
        <w:t>.</w:t>
      </w:r>
      <w:r w:rsidR="005577FA">
        <w:tab/>
      </w:r>
      <w:proofErr w:type="spellStart"/>
      <w:r w:rsidR="005577FA">
        <w:t>Oladoye</w:t>
      </w:r>
      <w:proofErr w:type="spellEnd"/>
      <w:r w:rsidR="005577FA">
        <w:t xml:space="preserve">, P.O.; </w:t>
      </w:r>
      <w:proofErr w:type="spellStart"/>
      <w:r w:rsidR="005577FA">
        <w:t>Ajiboye</w:t>
      </w:r>
      <w:proofErr w:type="spellEnd"/>
      <w:r w:rsidR="005577FA">
        <w:t xml:space="preserve">, T.O.; </w:t>
      </w:r>
      <w:proofErr w:type="spellStart"/>
      <w:r w:rsidR="005577FA">
        <w:t>Omotola</w:t>
      </w:r>
      <w:proofErr w:type="spellEnd"/>
      <w:r w:rsidR="005577FA">
        <w:t xml:space="preserve">, E.O.; </w:t>
      </w:r>
      <w:proofErr w:type="spellStart"/>
      <w:r w:rsidR="005577FA">
        <w:t>Oyewola</w:t>
      </w:r>
      <w:proofErr w:type="spellEnd"/>
      <w:r w:rsidR="005577FA">
        <w:t xml:space="preserve">, O.J. Methylene blue dye: Toxicity and potential elimination technology from wastewater. </w:t>
      </w:r>
      <w:r w:rsidR="005577FA" w:rsidRPr="005577FA">
        <w:rPr>
          <w:rStyle w:val="html-italic"/>
          <w:i/>
        </w:rPr>
        <w:t>Results Eng.</w:t>
      </w:r>
      <w:r w:rsidR="005577FA">
        <w:t xml:space="preserve"> </w:t>
      </w:r>
      <w:r w:rsidR="005577FA">
        <w:rPr>
          <w:b/>
          <w:bCs/>
        </w:rPr>
        <w:t>2022</w:t>
      </w:r>
      <w:r w:rsidR="005577FA">
        <w:t xml:space="preserve">, </w:t>
      </w:r>
      <w:r w:rsidR="005577FA" w:rsidRPr="005577FA">
        <w:rPr>
          <w:rStyle w:val="html-italic"/>
          <w:i/>
        </w:rPr>
        <w:t>16</w:t>
      </w:r>
      <w:r w:rsidR="005577FA" w:rsidRPr="005577FA">
        <w:rPr>
          <w:i/>
        </w:rPr>
        <w:t xml:space="preserve">, </w:t>
      </w:r>
      <w:r w:rsidR="005577FA">
        <w:t xml:space="preserve">100678. </w:t>
      </w:r>
      <w:hyperlink r:id="rId53" w:history="1">
        <w:r w:rsidR="005577FA" w:rsidRPr="00363EE2">
          <w:rPr>
            <w:rStyle w:val="Hyperlink"/>
          </w:rPr>
          <w:t>https://doi.org/10.1016/j.rineng.2022.100678</w:t>
        </w:r>
      </w:hyperlink>
      <w:r w:rsidR="005577FA">
        <w:t xml:space="preserve"> </w:t>
      </w:r>
    </w:p>
    <w:p w14:paraId="583A45AA" w14:textId="12651E1E" w:rsidR="00A47F01" w:rsidRDefault="00275863" w:rsidP="00AA27B3">
      <w:pPr>
        <w:pStyle w:val="MDPI71References"/>
        <w:numPr>
          <w:ilvl w:val="0"/>
          <w:numId w:val="0"/>
        </w:numPr>
        <w:ind w:left="425" w:hanging="425"/>
      </w:pPr>
      <w:r>
        <w:t>40</w:t>
      </w:r>
      <w:r w:rsidR="00A47F01">
        <w:t>.</w:t>
      </w:r>
      <w:r w:rsidR="00A47F01">
        <w:tab/>
        <w:t xml:space="preserve">Shao, Y.; Wang, X.; Kang, Y.; Shu, Y.; Sun, Q.; Li, L. Application of Mn/MCM-41 as an adsorbent to remove methyl blue from aqueous solution. </w:t>
      </w:r>
      <w:r w:rsidR="00A47F01" w:rsidRPr="00A47F01">
        <w:rPr>
          <w:rStyle w:val="html-italic"/>
          <w:i/>
        </w:rPr>
        <w:t>J. Colloid Interface Sci.</w:t>
      </w:r>
      <w:r w:rsidR="00A47F01">
        <w:t xml:space="preserve"> </w:t>
      </w:r>
      <w:r w:rsidR="00A47F01">
        <w:rPr>
          <w:b/>
          <w:bCs/>
        </w:rPr>
        <w:t>2014</w:t>
      </w:r>
      <w:r w:rsidR="00A47F01">
        <w:t xml:space="preserve">, </w:t>
      </w:r>
      <w:r w:rsidR="00A47F01" w:rsidRPr="00385B0A">
        <w:rPr>
          <w:rStyle w:val="html-italic"/>
          <w:i/>
        </w:rPr>
        <w:t>429</w:t>
      </w:r>
      <w:r w:rsidR="00A47F01" w:rsidRPr="00385B0A">
        <w:rPr>
          <w:i/>
        </w:rPr>
        <w:t>,</w:t>
      </w:r>
      <w:r w:rsidR="00A47F01">
        <w:t xml:space="preserve"> 25–33. </w:t>
      </w:r>
      <w:hyperlink r:id="rId54" w:history="1">
        <w:r w:rsidR="00A47F01" w:rsidRPr="003155DF">
          <w:rPr>
            <w:rStyle w:val="Hyperlink"/>
          </w:rPr>
          <w:t>https://doi.org/10.1016/j.jcis.2014.05.004</w:t>
        </w:r>
      </w:hyperlink>
      <w:r w:rsidR="00A47F01">
        <w:t xml:space="preserve">  </w:t>
      </w:r>
    </w:p>
    <w:p w14:paraId="4E8F6798" w14:textId="40C5A5DC" w:rsidR="0092384E" w:rsidRDefault="00275863" w:rsidP="00AA27B3">
      <w:pPr>
        <w:pStyle w:val="MDPI71References"/>
        <w:numPr>
          <w:ilvl w:val="0"/>
          <w:numId w:val="0"/>
        </w:numPr>
        <w:ind w:left="425" w:hanging="425"/>
      </w:pPr>
      <w:r>
        <w:t>41</w:t>
      </w:r>
      <w:r w:rsidR="0092384E">
        <w:t>.</w:t>
      </w:r>
      <w:r w:rsidR="0092384E">
        <w:tab/>
        <w:t xml:space="preserve">de Oliveira, T.F.; de Souza, C.P.; Lopes-Moriyama, A.L.; de Silva, M. In situ modification of MCM-41 using niobium and tantalum mixed oxide from columbite processing for methylene blue adsorption: Characterization, kinetic, isotherm, thermodynamic and mechanism study. </w:t>
      </w:r>
      <w:r w:rsidR="0092384E" w:rsidRPr="0092384E">
        <w:rPr>
          <w:rStyle w:val="html-italic"/>
          <w:i/>
        </w:rPr>
        <w:t>Mater. Chem. Phys.</w:t>
      </w:r>
      <w:r w:rsidR="0092384E">
        <w:t xml:space="preserve"> </w:t>
      </w:r>
      <w:r w:rsidR="0092384E">
        <w:rPr>
          <w:b/>
          <w:bCs/>
        </w:rPr>
        <w:t>2023</w:t>
      </w:r>
      <w:r w:rsidR="0092384E">
        <w:t xml:space="preserve">, </w:t>
      </w:r>
      <w:r w:rsidR="0092384E" w:rsidRPr="00385B0A">
        <w:rPr>
          <w:rStyle w:val="html-italic"/>
          <w:i/>
        </w:rPr>
        <w:t>294</w:t>
      </w:r>
      <w:r w:rsidR="0092384E" w:rsidRPr="00385B0A">
        <w:rPr>
          <w:i/>
        </w:rPr>
        <w:t xml:space="preserve">, </w:t>
      </w:r>
      <w:r w:rsidR="0092384E">
        <w:t xml:space="preserve">127011. </w:t>
      </w:r>
      <w:hyperlink r:id="rId55" w:history="1">
        <w:r w:rsidR="0092384E" w:rsidRPr="003155DF">
          <w:rPr>
            <w:rStyle w:val="Hyperlink"/>
          </w:rPr>
          <w:t>https://doi.org/10.1016/j.matchemphys.2022.127011</w:t>
        </w:r>
      </w:hyperlink>
      <w:r w:rsidR="0092384E">
        <w:t xml:space="preserve">  </w:t>
      </w:r>
    </w:p>
    <w:p w14:paraId="6E860E14" w14:textId="71A6D883" w:rsidR="00DE0525" w:rsidRDefault="00275863" w:rsidP="00AA27B3">
      <w:pPr>
        <w:pStyle w:val="MDPI71References"/>
        <w:numPr>
          <w:ilvl w:val="0"/>
          <w:numId w:val="0"/>
        </w:numPr>
        <w:ind w:left="425" w:hanging="425"/>
      </w:pPr>
      <w:r>
        <w:t>42</w:t>
      </w:r>
      <w:r w:rsidR="00DE0525">
        <w:t>.</w:t>
      </w:r>
      <w:r w:rsidR="00DE0525">
        <w:tab/>
        <w:t>Rashwan, W.E.;</w:t>
      </w:r>
      <w:r w:rsidR="00DE0525" w:rsidRPr="00DE0525">
        <w:t xml:space="preserve"> Abou-El</w:t>
      </w:r>
      <w:r w:rsidR="00DE0525">
        <w:t>-Sherbini, K.S.;</w:t>
      </w:r>
      <w:r w:rsidR="00DE0525" w:rsidRPr="00DE0525">
        <w:t xml:space="preserve"> Wahba, M.A.</w:t>
      </w:r>
      <w:r w:rsidR="00DE0525">
        <w:t>;</w:t>
      </w:r>
      <w:r w:rsidR="002A0D6A">
        <w:t xml:space="preserve"> </w:t>
      </w:r>
      <w:r w:rsidR="002A0D6A" w:rsidRPr="002A0D6A">
        <w:t>Sayed Ahmed</w:t>
      </w:r>
      <w:r w:rsidR="002A0D6A">
        <w:t>, S.A.;</w:t>
      </w:r>
      <w:r w:rsidR="002A0D6A" w:rsidRPr="002A0D6A">
        <w:t xml:space="preserve"> </w:t>
      </w:r>
      <w:r w:rsidR="002A0D6A">
        <w:t>Weidler, P.G.</w:t>
      </w:r>
      <w:r w:rsidR="00DE0525" w:rsidRPr="00DE0525">
        <w:t xml:space="preserve"> High Stable Al-MCM-41: Structural Characterization and Evaluation for Removal of Methylene Blue from Aqueous Solution</w:t>
      </w:r>
      <w:r w:rsidR="002A0D6A">
        <w:t>.</w:t>
      </w:r>
      <w:r w:rsidR="002A0D6A" w:rsidRPr="002A0D6A">
        <w:t xml:space="preserve"> </w:t>
      </w:r>
      <w:r w:rsidR="002A0D6A" w:rsidRPr="002A0D6A">
        <w:rPr>
          <w:i/>
        </w:rPr>
        <w:t>Silicon</w:t>
      </w:r>
      <w:r w:rsidR="002A0D6A" w:rsidRPr="002A0D6A">
        <w:t xml:space="preserve"> </w:t>
      </w:r>
      <w:r w:rsidR="002A0D6A" w:rsidRPr="002A0D6A">
        <w:rPr>
          <w:b/>
        </w:rPr>
        <w:t>2020,</w:t>
      </w:r>
      <w:r w:rsidR="002A0D6A">
        <w:t xml:space="preserve"> </w:t>
      </w:r>
      <w:r w:rsidR="002A0D6A" w:rsidRPr="002A0D6A">
        <w:rPr>
          <w:i/>
        </w:rPr>
        <w:t>12,</w:t>
      </w:r>
      <w:r w:rsidR="002A0D6A" w:rsidRPr="002A0D6A">
        <w:t xml:space="preserve"> 2017–2029. </w:t>
      </w:r>
      <w:hyperlink r:id="rId56" w:history="1">
        <w:r w:rsidR="002A0D6A" w:rsidRPr="00363EE2">
          <w:rPr>
            <w:rStyle w:val="Hyperlink"/>
          </w:rPr>
          <w:t>https://doi.org/10.1007/s12633-019-00262-x</w:t>
        </w:r>
      </w:hyperlink>
      <w:r w:rsidR="002A0D6A">
        <w:t xml:space="preserve"> </w:t>
      </w:r>
    </w:p>
    <w:p w14:paraId="27D709A2" w14:textId="4CFC1289" w:rsidR="002A0D6A" w:rsidRDefault="00275863" w:rsidP="00AA27B3">
      <w:pPr>
        <w:pStyle w:val="MDPI71References"/>
        <w:numPr>
          <w:ilvl w:val="0"/>
          <w:numId w:val="0"/>
        </w:numPr>
        <w:ind w:left="425" w:hanging="425"/>
      </w:pPr>
      <w:r>
        <w:t>43</w:t>
      </w:r>
      <w:r w:rsidR="002A0D6A">
        <w:t>.</w:t>
      </w:r>
      <w:r w:rsidR="002A0D6A">
        <w:tab/>
      </w:r>
      <w:proofErr w:type="spellStart"/>
      <w:r w:rsidR="002A0D6A">
        <w:t>Sabri</w:t>
      </w:r>
      <w:proofErr w:type="spellEnd"/>
      <w:r w:rsidR="002A0D6A">
        <w:t xml:space="preserve">, A.A.; </w:t>
      </w:r>
      <w:proofErr w:type="spellStart"/>
      <w:r w:rsidR="002A0D6A">
        <w:t>Albayati</w:t>
      </w:r>
      <w:proofErr w:type="spellEnd"/>
      <w:r w:rsidR="002A0D6A">
        <w:t xml:space="preserve">, T.M; </w:t>
      </w:r>
      <w:proofErr w:type="spellStart"/>
      <w:r w:rsidR="002A0D6A">
        <w:t>Alazawi</w:t>
      </w:r>
      <w:proofErr w:type="spellEnd"/>
      <w:r w:rsidR="002A0D6A">
        <w:t xml:space="preserve">, R.A. Synthesis of ordered mesoporous SBA-15 and its adsorption of methylene blue. </w:t>
      </w:r>
      <w:r w:rsidR="002A0D6A">
        <w:rPr>
          <w:i/>
          <w:iCs/>
        </w:rPr>
        <w:t>Korean J. Chem. Eng.</w:t>
      </w:r>
      <w:r w:rsidR="002A0D6A">
        <w:t xml:space="preserve"> </w:t>
      </w:r>
      <w:r w:rsidR="002A0D6A" w:rsidRPr="002A0D6A">
        <w:rPr>
          <w:b/>
        </w:rPr>
        <w:t>2015</w:t>
      </w:r>
      <w:r w:rsidR="002A0D6A">
        <w:t>,</w:t>
      </w:r>
      <w:r w:rsidR="002A0D6A" w:rsidRPr="002A0D6A">
        <w:rPr>
          <w:i/>
        </w:rPr>
        <w:t xml:space="preserve"> </w:t>
      </w:r>
      <w:r w:rsidR="002A0D6A" w:rsidRPr="002A0D6A">
        <w:rPr>
          <w:bCs/>
          <w:i/>
        </w:rPr>
        <w:t>32</w:t>
      </w:r>
      <w:r w:rsidR="002A0D6A" w:rsidRPr="002A0D6A">
        <w:rPr>
          <w:i/>
        </w:rPr>
        <w:t>,</w:t>
      </w:r>
      <w:r w:rsidR="002A0D6A">
        <w:t xml:space="preserve"> 1835–1841. </w:t>
      </w:r>
      <w:hyperlink r:id="rId57" w:history="1">
        <w:r w:rsidR="002A0D6A" w:rsidRPr="00363EE2">
          <w:rPr>
            <w:rStyle w:val="Hyperlink"/>
          </w:rPr>
          <w:t>https://doi.org/10.1007/s11814-014-0390-y</w:t>
        </w:r>
      </w:hyperlink>
      <w:r w:rsidR="002A0D6A">
        <w:t xml:space="preserve"> </w:t>
      </w:r>
    </w:p>
    <w:p w14:paraId="7F9942C5" w14:textId="151D7B37" w:rsidR="0076443F" w:rsidRDefault="00275863" w:rsidP="00AA27B3">
      <w:pPr>
        <w:pStyle w:val="MDPI71References"/>
        <w:numPr>
          <w:ilvl w:val="0"/>
          <w:numId w:val="0"/>
        </w:numPr>
        <w:ind w:left="425" w:hanging="425"/>
      </w:pPr>
      <w:r>
        <w:t>44</w:t>
      </w:r>
      <w:r w:rsidR="0076443F">
        <w:t>.</w:t>
      </w:r>
      <w:r w:rsidR="0076443F">
        <w:tab/>
      </w:r>
      <w:r w:rsidR="0076443F" w:rsidRPr="0076443F">
        <w:t xml:space="preserve">Zhai, </w:t>
      </w:r>
      <w:r w:rsidR="0076443F">
        <w:t>Q.</w:t>
      </w:r>
      <w:r w:rsidR="00B10072">
        <w:t>-</w:t>
      </w:r>
      <w:r w:rsidR="0076443F">
        <w:t xml:space="preserve">Z.; </w:t>
      </w:r>
      <w:r w:rsidR="0076443F" w:rsidRPr="0076443F">
        <w:t>Dong,</w:t>
      </w:r>
      <w:r w:rsidR="0076443F">
        <w:t xml:space="preserve"> Y.; </w:t>
      </w:r>
      <w:r w:rsidR="0076443F" w:rsidRPr="0076443F">
        <w:t xml:space="preserve">Liu, </w:t>
      </w:r>
      <w:r w:rsidR="0076443F">
        <w:t xml:space="preserve">H.; </w:t>
      </w:r>
      <w:r w:rsidR="0076443F" w:rsidRPr="0076443F">
        <w:t>Wang</w:t>
      </w:r>
      <w:r w:rsidR="0076443F">
        <w:t>, Q.</w:t>
      </w:r>
      <w:r w:rsidR="00B10072">
        <w:t>-</w:t>
      </w:r>
      <w:r w:rsidR="0076443F">
        <w:t xml:space="preserve">S. </w:t>
      </w:r>
      <w:r w:rsidR="0076443F" w:rsidRPr="0076443F">
        <w:t>Adsorption of methylene blue onto nano SBA-15 mesoporous material from aqueous media: kinetics, isotherms and thermodynamic studies</w:t>
      </w:r>
      <w:r w:rsidR="0076443F">
        <w:t xml:space="preserve">. </w:t>
      </w:r>
      <w:proofErr w:type="spellStart"/>
      <w:r w:rsidR="0076443F" w:rsidRPr="0076443F">
        <w:rPr>
          <w:i/>
        </w:rPr>
        <w:t>Desalin</w:t>
      </w:r>
      <w:proofErr w:type="spellEnd"/>
      <w:r w:rsidR="0076443F" w:rsidRPr="0076443F">
        <w:rPr>
          <w:i/>
        </w:rPr>
        <w:t>. Water Treat.</w:t>
      </w:r>
      <w:r w:rsidR="0076443F">
        <w:t xml:space="preserve"> </w:t>
      </w:r>
      <w:r w:rsidR="0076443F" w:rsidRPr="0076443F">
        <w:rPr>
          <w:b/>
        </w:rPr>
        <w:t>2019,</w:t>
      </w:r>
      <w:r w:rsidR="0076443F">
        <w:t xml:space="preserve"> </w:t>
      </w:r>
      <w:r w:rsidR="0076443F" w:rsidRPr="0076443F">
        <w:rPr>
          <w:i/>
        </w:rPr>
        <w:t>158,</w:t>
      </w:r>
      <w:r w:rsidR="0076443F">
        <w:t xml:space="preserve"> 330</w:t>
      </w:r>
      <w:r w:rsidR="0076443F" w:rsidRPr="002A0D6A">
        <w:t>–</w:t>
      </w:r>
      <w:r w:rsidR="0076443F">
        <w:t>342.</w:t>
      </w:r>
      <w:r w:rsidR="00903F32">
        <w:t xml:space="preserve"> </w:t>
      </w:r>
      <w:hyperlink r:id="rId58" w:history="1">
        <w:r w:rsidR="00903F32" w:rsidRPr="00363EE2">
          <w:rPr>
            <w:rStyle w:val="Hyperlink"/>
          </w:rPr>
          <w:t>https://doi.org/10.5004/dwt.2019.24229</w:t>
        </w:r>
      </w:hyperlink>
      <w:r w:rsidR="00903F32">
        <w:t xml:space="preserve"> </w:t>
      </w:r>
    </w:p>
    <w:p w14:paraId="35A3853D" w14:textId="7C4CBDE6" w:rsidR="00D43701" w:rsidRDefault="008B617D" w:rsidP="00AA27B3">
      <w:pPr>
        <w:pStyle w:val="MDPI71References"/>
        <w:numPr>
          <w:ilvl w:val="0"/>
          <w:numId w:val="0"/>
        </w:numPr>
        <w:ind w:left="425" w:hanging="425"/>
        <w:rPr>
          <w:bCs/>
        </w:rPr>
      </w:pPr>
      <w:r>
        <w:t>45</w:t>
      </w:r>
      <w:r w:rsidR="00D43701">
        <w:t>.</w:t>
      </w:r>
      <w:r w:rsidR="00D43701">
        <w:tab/>
      </w:r>
      <w:r w:rsidR="00D43701" w:rsidRPr="005C7566">
        <w:rPr>
          <w:bCs/>
        </w:rPr>
        <w:t>Gurvich, L.</w:t>
      </w:r>
      <w:r w:rsidR="00BB3DCF">
        <w:rPr>
          <w:bCs/>
        </w:rPr>
        <w:t xml:space="preserve">G. </w:t>
      </w:r>
      <w:r w:rsidR="00BB3DCF" w:rsidRPr="00BB3DCF">
        <w:rPr>
          <w:bCs/>
        </w:rPr>
        <w:t>Physicochemical Attractive Force</w:t>
      </w:r>
      <w:r w:rsidR="00BB3DCF">
        <w:rPr>
          <w:bCs/>
        </w:rPr>
        <w:t>.</w:t>
      </w:r>
      <w:r w:rsidR="00D43701" w:rsidRPr="005C7566">
        <w:rPr>
          <w:bCs/>
        </w:rPr>
        <w:t xml:space="preserve"> </w:t>
      </w:r>
      <w:r w:rsidR="00D43701" w:rsidRPr="00D43701">
        <w:rPr>
          <w:bCs/>
          <w:i/>
        </w:rPr>
        <w:t>J. Phys. Chem. Soc. Russ.</w:t>
      </w:r>
      <w:r w:rsidR="00D43701" w:rsidRPr="005C7566">
        <w:rPr>
          <w:bCs/>
        </w:rPr>
        <w:t xml:space="preserve"> </w:t>
      </w:r>
      <w:r w:rsidR="00D43701" w:rsidRPr="00931E29">
        <w:rPr>
          <w:b/>
          <w:bCs/>
        </w:rPr>
        <w:t>1915</w:t>
      </w:r>
      <w:r w:rsidR="00D43701">
        <w:rPr>
          <w:bCs/>
        </w:rPr>
        <w:t xml:space="preserve">, </w:t>
      </w:r>
      <w:r w:rsidR="00D43701" w:rsidRPr="00A76E83">
        <w:rPr>
          <w:bCs/>
          <w:i/>
        </w:rPr>
        <w:t>47,</w:t>
      </w:r>
      <w:r w:rsidR="00D43701" w:rsidRPr="005C7566">
        <w:rPr>
          <w:bCs/>
        </w:rPr>
        <w:t xml:space="preserve"> 49–56</w:t>
      </w:r>
      <w:r w:rsidR="00D43701">
        <w:rPr>
          <w:bCs/>
        </w:rPr>
        <w:t>.</w:t>
      </w:r>
    </w:p>
    <w:p w14:paraId="5D3B50CC" w14:textId="531EBC05" w:rsidR="00070F7C" w:rsidRDefault="008B617D" w:rsidP="00725756">
      <w:pPr>
        <w:pStyle w:val="MDPI71References"/>
        <w:numPr>
          <w:ilvl w:val="0"/>
          <w:numId w:val="0"/>
        </w:numPr>
        <w:ind w:left="425" w:hanging="425"/>
        <w:rPr>
          <w:bCs/>
        </w:rPr>
      </w:pPr>
      <w:r>
        <w:rPr>
          <w:bCs/>
        </w:rPr>
        <w:t>46</w:t>
      </w:r>
      <w:r w:rsidR="00D43701">
        <w:rPr>
          <w:bCs/>
        </w:rPr>
        <w:t>.</w:t>
      </w:r>
      <w:r w:rsidR="00D43701">
        <w:rPr>
          <w:bCs/>
        </w:rPr>
        <w:tab/>
      </w:r>
      <w:proofErr w:type="spellStart"/>
      <w:r w:rsidR="00D43701">
        <w:rPr>
          <w:bCs/>
        </w:rPr>
        <w:t>Farmahini</w:t>
      </w:r>
      <w:proofErr w:type="spellEnd"/>
      <w:r w:rsidR="00D43701">
        <w:rPr>
          <w:bCs/>
        </w:rPr>
        <w:t>, A.H.;</w:t>
      </w:r>
      <w:r w:rsidR="00D43701" w:rsidRPr="005C7566">
        <w:rPr>
          <w:bCs/>
        </w:rPr>
        <w:t xml:space="preserve"> </w:t>
      </w:r>
      <w:proofErr w:type="spellStart"/>
      <w:r w:rsidR="00D43701" w:rsidRPr="005C7566">
        <w:rPr>
          <w:bCs/>
        </w:rPr>
        <w:t>Limbada</w:t>
      </w:r>
      <w:proofErr w:type="spellEnd"/>
      <w:r w:rsidR="00D43701" w:rsidRPr="005C7566">
        <w:rPr>
          <w:bCs/>
        </w:rPr>
        <w:t>, K.</w:t>
      </w:r>
      <w:r w:rsidR="00D43701">
        <w:rPr>
          <w:bCs/>
        </w:rPr>
        <w:t>;</w:t>
      </w:r>
      <w:r w:rsidR="00D43701" w:rsidRPr="005C7566">
        <w:rPr>
          <w:bCs/>
        </w:rPr>
        <w:t xml:space="preserve"> </w:t>
      </w:r>
      <w:proofErr w:type="spellStart"/>
      <w:r w:rsidR="00D43701" w:rsidRPr="005C7566">
        <w:rPr>
          <w:bCs/>
        </w:rPr>
        <w:t>Sarkisov</w:t>
      </w:r>
      <w:proofErr w:type="spellEnd"/>
      <w:r w:rsidR="00D43701" w:rsidRPr="005C7566">
        <w:rPr>
          <w:bCs/>
        </w:rPr>
        <w:t xml:space="preserve">, L. Comment on the applicability of the Gurvich rule for estimation of pore volume in microporous zeolites. </w:t>
      </w:r>
      <w:r w:rsidR="00D43701" w:rsidRPr="00D43701">
        <w:rPr>
          <w:bCs/>
          <w:i/>
        </w:rPr>
        <w:t>Adsorption</w:t>
      </w:r>
      <w:r w:rsidR="00D43701" w:rsidRPr="005C7566">
        <w:rPr>
          <w:bCs/>
        </w:rPr>
        <w:t xml:space="preserve"> </w:t>
      </w:r>
      <w:r w:rsidR="00D43701" w:rsidRPr="00931E29">
        <w:rPr>
          <w:b/>
          <w:bCs/>
        </w:rPr>
        <w:t>2022</w:t>
      </w:r>
      <w:r w:rsidR="00D43701">
        <w:rPr>
          <w:bCs/>
        </w:rPr>
        <w:t xml:space="preserve">, </w:t>
      </w:r>
      <w:r w:rsidR="00D43701" w:rsidRPr="00A76E83">
        <w:rPr>
          <w:bCs/>
          <w:i/>
        </w:rPr>
        <w:t>28,</w:t>
      </w:r>
      <w:r w:rsidR="00D43701" w:rsidRPr="005C7566">
        <w:rPr>
          <w:bCs/>
        </w:rPr>
        <w:t xml:space="preserve"> 219–230.</w:t>
      </w:r>
      <w:r w:rsidR="00A76E83">
        <w:rPr>
          <w:bCs/>
        </w:rPr>
        <w:t xml:space="preserve"> </w:t>
      </w:r>
      <w:hyperlink r:id="rId59" w:history="1">
        <w:r w:rsidR="00A76E83" w:rsidRPr="00B2195A">
          <w:rPr>
            <w:rStyle w:val="Hyperlink"/>
            <w:bCs/>
          </w:rPr>
          <w:t>https://doi.org/10.1007/s10450-022-00364-w</w:t>
        </w:r>
      </w:hyperlink>
      <w:r w:rsidR="00A76E83">
        <w:rPr>
          <w:bCs/>
        </w:rPr>
        <w:t xml:space="preserve"> </w:t>
      </w:r>
    </w:p>
    <w:p w14:paraId="47978191" w14:textId="2D1D6CD8" w:rsidR="00725756" w:rsidRDefault="008B617D" w:rsidP="00725756">
      <w:pPr>
        <w:pStyle w:val="MDPI71References"/>
        <w:numPr>
          <w:ilvl w:val="0"/>
          <w:numId w:val="0"/>
        </w:numPr>
        <w:ind w:left="425" w:hanging="425"/>
        <w:rPr>
          <w:rStyle w:val="Hyperlink"/>
        </w:rPr>
      </w:pPr>
      <w:r>
        <w:t>47</w:t>
      </w:r>
      <w:r w:rsidR="00725756">
        <w:t>.</w:t>
      </w:r>
      <w:r w:rsidR="00725756">
        <w:tab/>
      </w:r>
      <w:r w:rsidR="00725756" w:rsidRPr="00D43701">
        <w:t xml:space="preserve">Almásy, L. New Measurement Control Software on the Yellow Submarine SANS Instrument at the Budapest Neutron Centre. </w:t>
      </w:r>
      <w:r w:rsidR="00725756" w:rsidRPr="00D43701">
        <w:rPr>
          <w:i/>
        </w:rPr>
        <w:t xml:space="preserve">J. Surf. </w:t>
      </w:r>
      <w:proofErr w:type="spellStart"/>
      <w:r w:rsidR="00725756" w:rsidRPr="00D43701">
        <w:rPr>
          <w:i/>
        </w:rPr>
        <w:t>Investig</w:t>
      </w:r>
      <w:proofErr w:type="spellEnd"/>
      <w:r w:rsidR="00725756" w:rsidRPr="00D43701">
        <w:rPr>
          <w:i/>
        </w:rPr>
        <w:t>.: X-ray, Synchrotron and Neutron Techniques</w:t>
      </w:r>
      <w:r w:rsidR="00725756" w:rsidRPr="00D43701">
        <w:t xml:space="preserve"> </w:t>
      </w:r>
      <w:r w:rsidR="00725756" w:rsidRPr="00931E29">
        <w:rPr>
          <w:b/>
        </w:rPr>
        <w:t>2021</w:t>
      </w:r>
      <w:r w:rsidR="00725756" w:rsidRPr="00D43701">
        <w:t xml:space="preserve">, </w:t>
      </w:r>
      <w:r w:rsidR="00725756" w:rsidRPr="00B44F06">
        <w:rPr>
          <w:i/>
        </w:rPr>
        <w:t>15,</w:t>
      </w:r>
      <w:r w:rsidR="00725756" w:rsidRPr="00D43701">
        <w:t xml:space="preserve"> 527–531. </w:t>
      </w:r>
      <w:hyperlink r:id="rId60" w:history="1">
        <w:r w:rsidR="00725756" w:rsidRPr="005639DA">
          <w:rPr>
            <w:rStyle w:val="Hyperlink"/>
          </w:rPr>
          <w:t>https://doi.org/10.1134/S1027451021030046</w:t>
        </w:r>
      </w:hyperlink>
      <w:r>
        <w:rPr>
          <w:rStyle w:val="Hyperlink"/>
        </w:rPr>
        <w:t xml:space="preserve"> </w:t>
      </w:r>
    </w:p>
    <w:p w14:paraId="5CE56159" w14:textId="6788B5E6" w:rsidR="008B617D" w:rsidRDefault="008B617D" w:rsidP="00725756">
      <w:pPr>
        <w:pStyle w:val="MDPI71References"/>
        <w:numPr>
          <w:ilvl w:val="0"/>
          <w:numId w:val="0"/>
        </w:numPr>
        <w:ind w:left="425" w:hanging="425"/>
      </w:pPr>
      <w:r>
        <w:t>48.</w:t>
      </w:r>
      <w:r>
        <w:tab/>
      </w:r>
      <w:r w:rsidR="009F0A56">
        <w:t xml:space="preserve">Len, A.; </w:t>
      </w:r>
      <w:proofErr w:type="spellStart"/>
      <w:r w:rsidR="009F0A56">
        <w:t>Bajnok</w:t>
      </w:r>
      <w:proofErr w:type="spellEnd"/>
      <w:r w:rsidR="009F0A56">
        <w:t xml:space="preserve">, K.; </w:t>
      </w:r>
      <w:proofErr w:type="spellStart"/>
      <w:r w:rsidR="009F0A56">
        <w:t>Füzi</w:t>
      </w:r>
      <w:proofErr w:type="spellEnd"/>
      <w:r w:rsidR="009F0A56">
        <w:t>, J.</w:t>
      </w:r>
      <w:r w:rsidR="009F0A56" w:rsidRPr="009F0A56">
        <w:t xml:space="preserve"> Small-Angle Neutron Scattering fo</w:t>
      </w:r>
      <w:r w:rsidR="00F92678">
        <w:t>r Cultural Heritage Studies. In</w:t>
      </w:r>
      <w:r w:rsidR="009F0A56" w:rsidRPr="009F0A56">
        <w:t xml:space="preserve"> </w:t>
      </w:r>
      <w:r w:rsidR="009F0A56" w:rsidRPr="009F0A56">
        <w:rPr>
          <w:i/>
        </w:rPr>
        <w:t>Handboo</w:t>
      </w:r>
      <w:r w:rsidR="009F0A56">
        <w:rPr>
          <w:i/>
        </w:rPr>
        <w:t xml:space="preserve">k of Cultural Heritage Analysis; </w:t>
      </w:r>
      <w:r w:rsidR="009F0A56">
        <w:t>D'Amico, S.,</w:t>
      </w:r>
      <w:r w:rsidR="009F0A56" w:rsidRPr="009F0A56">
        <w:t xml:space="preserve"> Venuti, V.</w:t>
      </w:r>
      <w:r w:rsidR="009F0A56">
        <w:t>,</w:t>
      </w:r>
      <w:r w:rsidR="009F0A56" w:rsidRPr="009F0A56">
        <w:t xml:space="preserve"> </w:t>
      </w:r>
      <w:r w:rsidR="009F0A56">
        <w:t>Eds.; Springer, Cham, Switzerland, 2022; pp. 189-210.</w:t>
      </w:r>
      <w:r w:rsidR="009F0A56" w:rsidRPr="009F0A56">
        <w:t xml:space="preserve"> </w:t>
      </w:r>
      <w:hyperlink r:id="rId61" w:history="1">
        <w:r w:rsidR="009F0A56" w:rsidRPr="00557AC6">
          <w:rPr>
            <w:rStyle w:val="Hyperlink"/>
          </w:rPr>
          <w:t>https://doi.org/10.1007/978-3-030-60016-7_8</w:t>
        </w:r>
      </w:hyperlink>
      <w:r w:rsidR="009F0A56">
        <w:t xml:space="preserve"> </w:t>
      </w:r>
    </w:p>
    <w:p w14:paraId="1A528141" w14:textId="08ACB00E" w:rsidR="00725756" w:rsidRDefault="009F0A56" w:rsidP="00725756">
      <w:pPr>
        <w:pStyle w:val="MDPI71References"/>
        <w:numPr>
          <w:ilvl w:val="0"/>
          <w:numId w:val="0"/>
        </w:numPr>
        <w:ind w:left="425" w:hanging="425"/>
      </w:pPr>
      <w:r>
        <w:t>49</w:t>
      </w:r>
      <w:r w:rsidR="00725756">
        <w:t>.</w:t>
      </w:r>
      <w:r w:rsidR="00725756">
        <w:tab/>
      </w:r>
      <w:r w:rsidR="00725756" w:rsidRPr="00B449D9">
        <w:t>Keiderling, U. The new ‘</w:t>
      </w:r>
      <w:proofErr w:type="spellStart"/>
      <w:r w:rsidR="00725756" w:rsidRPr="00B449D9">
        <w:t>BerSANS</w:t>
      </w:r>
      <w:proofErr w:type="spellEnd"/>
      <w:r w:rsidR="00725756" w:rsidRPr="00B449D9">
        <w:t>-PC’ software for reduction and treatment of smal</w:t>
      </w:r>
      <w:r w:rsidR="00725756">
        <w:t>l angle neutron scattering data</w:t>
      </w:r>
      <w:r w:rsidR="00725756" w:rsidRPr="00B449D9">
        <w:t xml:space="preserve">. </w:t>
      </w:r>
      <w:r w:rsidR="00725756" w:rsidRPr="000E7323">
        <w:rPr>
          <w:i/>
        </w:rPr>
        <w:t>Appl</w:t>
      </w:r>
      <w:r w:rsidR="003F6E14">
        <w:rPr>
          <w:i/>
        </w:rPr>
        <w:t>.</w:t>
      </w:r>
      <w:r w:rsidR="00725756" w:rsidRPr="000E7323">
        <w:rPr>
          <w:i/>
        </w:rPr>
        <w:t xml:space="preserve"> Phys</w:t>
      </w:r>
      <w:r w:rsidR="003F6E14">
        <w:rPr>
          <w:i/>
        </w:rPr>
        <w:t>.</w:t>
      </w:r>
      <w:r w:rsidR="00725756" w:rsidRPr="000E7323">
        <w:rPr>
          <w:i/>
        </w:rPr>
        <w:t xml:space="preserve"> A</w:t>
      </w:r>
      <w:r w:rsidR="00725756" w:rsidRPr="00B449D9">
        <w:t xml:space="preserve"> </w:t>
      </w:r>
      <w:r w:rsidR="00725756" w:rsidRPr="00B449D9">
        <w:rPr>
          <w:b/>
        </w:rPr>
        <w:t>2002</w:t>
      </w:r>
      <w:r w:rsidR="000E7323">
        <w:t xml:space="preserve">, </w:t>
      </w:r>
      <w:r w:rsidR="000E7323" w:rsidRPr="00A91229">
        <w:rPr>
          <w:i/>
        </w:rPr>
        <w:t>74</w:t>
      </w:r>
      <w:r w:rsidR="00725756" w:rsidRPr="00A91229">
        <w:rPr>
          <w:i/>
        </w:rPr>
        <w:t>(Suppl 1)</w:t>
      </w:r>
      <w:r w:rsidR="00725756">
        <w:t>, s1455–s1457</w:t>
      </w:r>
      <w:r w:rsidR="00725756" w:rsidRPr="00B449D9">
        <w:t xml:space="preserve">. </w:t>
      </w:r>
      <w:hyperlink r:id="rId62" w:history="1">
        <w:r w:rsidR="00725756" w:rsidRPr="00507F8E">
          <w:rPr>
            <w:rStyle w:val="Hyperlink"/>
          </w:rPr>
          <w:t>https://doi.org/10.1007/s003390201561</w:t>
        </w:r>
      </w:hyperlink>
      <w:r w:rsidR="00725756">
        <w:t xml:space="preserve">  </w:t>
      </w:r>
    </w:p>
    <w:p w14:paraId="199CFE8E" w14:textId="77777777" w:rsidR="00784E14" w:rsidRDefault="00C32E05" w:rsidP="00C32E05">
      <w:pPr>
        <w:pStyle w:val="MDPI63Notes"/>
      </w:pPr>
      <w:r w:rsidRPr="00C32E05">
        <w:rPr>
          <w:b/>
        </w:rPr>
        <w:t>Disclaimer/Publisher’s Note:</w:t>
      </w:r>
      <w:r w:rsidRPr="00C32E05">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784E14" w:rsidSect="00127CFB">
      <w:headerReference w:type="even" r:id="rId63"/>
      <w:headerReference w:type="default" r:id="rId64"/>
      <w:footerReference w:type="default" r:id="rId65"/>
      <w:headerReference w:type="first" r:id="rId66"/>
      <w:footerReference w:type="first" r:id="rId6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6C965" w14:textId="77777777" w:rsidR="001614FD" w:rsidRDefault="001614FD">
      <w:pPr>
        <w:spacing w:line="240" w:lineRule="auto"/>
      </w:pPr>
      <w:r>
        <w:separator/>
      </w:r>
    </w:p>
  </w:endnote>
  <w:endnote w:type="continuationSeparator" w:id="0">
    <w:p w14:paraId="7303E610" w14:textId="77777777" w:rsidR="001614FD" w:rsidRDefault="001614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59CF6" w14:textId="77777777" w:rsidR="00202C44" w:rsidRPr="00405824" w:rsidRDefault="00202C44" w:rsidP="00405DE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70DDC" w14:textId="77777777" w:rsidR="00202C44" w:rsidRDefault="00202C44" w:rsidP="00B6359D">
    <w:pPr>
      <w:pBdr>
        <w:top w:val="single" w:sz="4" w:space="0" w:color="000000"/>
      </w:pBdr>
      <w:tabs>
        <w:tab w:val="right" w:pos="8844"/>
      </w:tabs>
      <w:adjustRightInd w:val="0"/>
      <w:snapToGrid w:val="0"/>
      <w:spacing w:before="480" w:line="100" w:lineRule="exact"/>
      <w:jc w:val="left"/>
      <w:rPr>
        <w:i/>
        <w:sz w:val="16"/>
        <w:szCs w:val="16"/>
      </w:rPr>
    </w:pPr>
  </w:p>
  <w:p w14:paraId="72CB7015" w14:textId="77777777" w:rsidR="00202C44" w:rsidRPr="00372FCD" w:rsidRDefault="00202C44" w:rsidP="00D50CBF">
    <w:pPr>
      <w:tabs>
        <w:tab w:val="right" w:pos="10466"/>
      </w:tabs>
      <w:adjustRightInd w:val="0"/>
      <w:snapToGrid w:val="0"/>
      <w:spacing w:line="240" w:lineRule="auto"/>
      <w:rPr>
        <w:sz w:val="16"/>
        <w:szCs w:val="16"/>
        <w:lang w:val="fr-CH"/>
      </w:rPr>
    </w:pPr>
    <w:r w:rsidRPr="00D078E5">
      <w:rPr>
        <w:i/>
        <w:sz w:val="16"/>
        <w:szCs w:val="16"/>
      </w:rPr>
      <w:t xml:space="preserve">Gels </w:t>
    </w:r>
    <w:r>
      <w:rPr>
        <w:b/>
        <w:bCs/>
        <w:iCs/>
        <w:sz w:val="16"/>
        <w:szCs w:val="16"/>
      </w:rPr>
      <w:t>2023</w:t>
    </w:r>
    <w:r w:rsidRPr="008E3FB3">
      <w:rPr>
        <w:bCs/>
        <w:iCs/>
        <w:sz w:val="16"/>
        <w:szCs w:val="16"/>
      </w:rPr>
      <w:t>,</w:t>
    </w:r>
    <w:r>
      <w:rPr>
        <w:bCs/>
        <w:i/>
        <w:iCs/>
        <w:sz w:val="16"/>
        <w:szCs w:val="16"/>
      </w:rPr>
      <w:t xml:space="preserve"> 9</w:t>
    </w:r>
    <w:r w:rsidRPr="008E3FB3">
      <w:rPr>
        <w:bCs/>
        <w:iCs/>
        <w:sz w:val="16"/>
        <w:szCs w:val="16"/>
      </w:rPr>
      <w:t xml:space="preserve">, </w:t>
    </w:r>
    <w:r>
      <w:rPr>
        <w:bCs/>
        <w:iCs/>
        <w:sz w:val="16"/>
        <w:szCs w:val="16"/>
      </w:rPr>
      <w:t>x. https://doi.org/10.3390/xxxxx</w:t>
    </w:r>
    <w:r w:rsidRPr="00372FCD">
      <w:rPr>
        <w:sz w:val="16"/>
        <w:szCs w:val="16"/>
        <w:lang w:val="fr-CH"/>
      </w:rPr>
      <w:tab/>
      <w:t>www.mdpi.com/journal/</w:t>
    </w:r>
    <w:r>
      <w:rPr>
        <w:sz w:val="16"/>
        <w:szCs w:val="16"/>
      </w:rPr>
      <w:t>gels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AC467" w14:textId="77777777" w:rsidR="001614FD" w:rsidRDefault="001614FD">
      <w:pPr>
        <w:spacing w:line="240" w:lineRule="auto"/>
      </w:pPr>
      <w:r>
        <w:separator/>
      </w:r>
    </w:p>
  </w:footnote>
  <w:footnote w:type="continuationSeparator" w:id="0">
    <w:p w14:paraId="73286E89" w14:textId="77777777" w:rsidR="001614FD" w:rsidRDefault="001614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61F89" w14:textId="77777777" w:rsidR="00202C44" w:rsidRDefault="00202C44" w:rsidP="00405DE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53F81" w14:textId="11FC9439" w:rsidR="00202C44" w:rsidRDefault="00202C44" w:rsidP="00D50CBF">
    <w:pPr>
      <w:tabs>
        <w:tab w:val="right" w:pos="10466"/>
      </w:tabs>
      <w:adjustRightInd w:val="0"/>
      <w:snapToGrid w:val="0"/>
      <w:spacing w:line="240" w:lineRule="auto"/>
      <w:rPr>
        <w:sz w:val="16"/>
      </w:rPr>
    </w:pPr>
    <w:r>
      <w:rPr>
        <w:i/>
        <w:sz w:val="16"/>
      </w:rPr>
      <w:t xml:space="preserve">Gels </w:t>
    </w:r>
    <w:r>
      <w:rPr>
        <w:b/>
        <w:sz w:val="16"/>
      </w:rPr>
      <w:t>2023</w:t>
    </w:r>
    <w:r w:rsidRPr="008E3FB3">
      <w:rPr>
        <w:sz w:val="16"/>
      </w:rPr>
      <w:t>,</w:t>
    </w:r>
    <w:r>
      <w:rPr>
        <w:i/>
        <w:sz w:val="16"/>
      </w:rPr>
      <w:t xml:space="preserve"> 9</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3D2453">
      <w:rPr>
        <w:sz w:val="16"/>
      </w:rPr>
      <w:t>13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3D2453">
      <w:rPr>
        <w:sz w:val="16"/>
      </w:rPr>
      <w:t>13</w:t>
    </w:r>
    <w:r>
      <w:rPr>
        <w:sz w:val="16"/>
      </w:rPr>
      <w:fldChar w:fldCharType="end"/>
    </w:r>
  </w:p>
  <w:p w14:paraId="0E5223B0" w14:textId="77777777" w:rsidR="00202C44" w:rsidRPr="008308ED" w:rsidRDefault="00202C44" w:rsidP="00B6359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202C44" w:rsidRPr="00D50CBF" w14:paraId="60163164" w14:textId="77777777" w:rsidTr="001B2351">
      <w:trPr>
        <w:trHeight w:val="686"/>
      </w:trPr>
      <w:tc>
        <w:tcPr>
          <w:tcW w:w="3679" w:type="dxa"/>
          <w:shd w:val="clear" w:color="auto" w:fill="auto"/>
          <w:vAlign w:val="center"/>
        </w:tcPr>
        <w:p w14:paraId="7DBE2598" w14:textId="77777777" w:rsidR="00202C44" w:rsidRPr="00045A00" w:rsidRDefault="00202C44" w:rsidP="00D50CBF">
          <w:pPr>
            <w:pStyle w:val="Header"/>
            <w:pBdr>
              <w:bottom w:val="none" w:sz="0" w:space="0" w:color="auto"/>
            </w:pBdr>
            <w:jc w:val="left"/>
            <w:rPr>
              <w:rFonts w:eastAsia="DengXian"/>
              <w:b/>
              <w:bCs/>
            </w:rPr>
          </w:pPr>
          <w:r w:rsidRPr="00045A00">
            <w:rPr>
              <w:rFonts w:eastAsia="DengXian"/>
              <w:b/>
              <w:bCs/>
              <w:lang w:eastAsia="en-US"/>
            </w:rPr>
            <w:drawing>
              <wp:inline distT="0" distB="0" distL="0" distR="0" wp14:anchorId="052E80F8" wp14:editId="64166CC7">
                <wp:extent cx="1038860" cy="429260"/>
                <wp:effectExtent l="0" t="0" r="0" b="0"/>
                <wp:docPr id="1" name="Picture 5" descr="C:\Users\home\Desktop\logos\ge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ge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429260"/>
                        </a:xfrm>
                        <a:prstGeom prst="rect">
                          <a:avLst/>
                        </a:prstGeom>
                        <a:noFill/>
                        <a:ln>
                          <a:noFill/>
                        </a:ln>
                      </pic:spPr>
                    </pic:pic>
                  </a:graphicData>
                </a:graphic>
              </wp:inline>
            </w:drawing>
          </w:r>
        </w:p>
      </w:tc>
      <w:tc>
        <w:tcPr>
          <w:tcW w:w="4535" w:type="dxa"/>
          <w:shd w:val="clear" w:color="auto" w:fill="auto"/>
          <w:vAlign w:val="center"/>
        </w:tcPr>
        <w:p w14:paraId="02B5295D" w14:textId="77777777" w:rsidR="00202C44" w:rsidRPr="00045A00" w:rsidRDefault="00202C44" w:rsidP="00D50CBF">
          <w:pPr>
            <w:pStyle w:val="Header"/>
            <w:pBdr>
              <w:bottom w:val="none" w:sz="0" w:space="0" w:color="auto"/>
            </w:pBdr>
            <w:rPr>
              <w:rFonts w:eastAsia="DengXian"/>
              <w:b/>
              <w:bCs/>
            </w:rPr>
          </w:pPr>
        </w:p>
      </w:tc>
      <w:tc>
        <w:tcPr>
          <w:tcW w:w="2273" w:type="dxa"/>
          <w:shd w:val="clear" w:color="auto" w:fill="auto"/>
          <w:vAlign w:val="center"/>
        </w:tcPr>
        <w:p w14:paraId="7B00930C" w14:textId="77777777" w:rsidR="00202C44" w:rsidRPr="00045A00" w:rsidRDefault="00202C44" w:rsidP="001B2351">
          <w:pPr>
            <w:pStyle w:val="Header"/>
            <w:pBdr>
              <w:bottom w:val="none" w:sz="0" w:space="0" w:color="auto"/>
            </w:pBdr>
            <w:jc w:val="right"/>
            <w:rPr>
              <w:rFonts w:eastAsia="DengXian"/>
              <w:b/>
              <w:bCs/>
            </w:rPr>
          </w:pPr>
          <w:r>
            <w:rPr>
              <w:rFonts w:eastAsia="DengXian"/>
              <w:b/>
              <w:bCs/>
              <w:lang w:eastAsia="en-US"/>
            </w:rPr>
            <w:drawing>
              <wp:inline distT="0" distB="0" distL="0" distR="0" wp14:anchorId="4B580175" wp14:editId="0A3CC651">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4E71A7D0" w14:textId="77777777" w:rsidR="00202C44" w:rsidRPr="003A7B28" w:rsidRDefault="00202C44" w:rsidP="00B6359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B4A48170"/>
    <w:lvl w:ilvl="0" w:tplc="C3C038F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A228AB"/>
    <w:multiLevelType w:val="hybridMultilevel"/>
    <w:tmpl w:val="294E1C5C"/>
    <w:lvl w:ilvl="0" w:tplc="47AC26F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521003"/>
    <w:multiLevelType w:val="hybridMultilevel"/>
    <w:tmpl w:val="8CFAEC16"/>
    <w:lvl w:ilvl="0" w:tplc="8A46072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C96D65"/>
    <w:multiLevelType w:val="hybridMultilevel"/>
    <w:tmpl w:val="0F7E9650"/>
    <w:lvl w:ilvl="0" w:tplc="131A439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9"/>
  </w:num>
  <w:num w:numId="13">
    <w:abstractNumId w:val="7"/>
  </w:num>
  <w:num w:numId="14">
    <w:abstractNumId w:val="1"/>
  </w:num>
  <w:num w:numId="15">
    <w:abstractNumId w:val="0"/>
  </w:num>
  <w:num w:numId="16">
    <w:abstractNumId w:val="6"/>
  </w:num>
  <w:num w:numId="17">
    <w:abstractNumId w:val="0"/>
  </w:num>
  <w:num w:numId="18">
    <w:abstractNumId w:val="7"/>
  </w:num>
  <w:num w:numId="19">
    <w:abstractNumId w:val="1"/>
  </w:num>
  <w:num w:numId="20">
    <w:abstractNumId w:val="0"/>
  </w:num>
  <w:num w:numId="21">
    <w:abstractNumId w:val="10"/>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B96"/>
    <w:rsid w:val="000049AF"/>
    <w:rsid w:val="0000526C"/>
    <w:rsid w:val="00010ECF"/>
    <w:rsid w:val="00012D6F"/>
    <w:rsid w:val="00016C0B"/>
    <w:rsid w:val="000173B6"/>
    <w:rsid w:val="00023C27"/>
    <w:rsid w:val="000354C8"/>
    <w:rsid w:val="00045A00"/>
    <w:rsid w:val="00045E36"/>
    <w:rsid w:val="00052182"/>
    <w:rsid w:val="0005236C"/>
    <w:rsid w:val="000548FC"/>
    <w:rsid w:val="00063368"/>
    <w:rsid w:val="00070F7C"/>
    <w:rsid w:val="00090341"/>
    <w:rsid w:val="000954BE"/>
    <w:rsid w:val="000A092B"/>
    <w:rsid w:val="000A20D2"/>
    <w:rsid w:val="000A3E74"/>
    <w:rsid w:val="000B0E3B"/>
    <w:rsid w:val="000B0F8F"/>
    <w:rsid w:val="000C0795"/>
    <w:rsid w:val="000C611E"/>
    <w:rsid w:val="000C78D1"/>
    <w:rsid w:val="000D4008"/>
    <w:rsid w:val="000D7C0C"/>
    <w:rsid w:val="000D7E69"/>
    <w:rsid w:val="000E7323"/>
    <w:rsid w:val="000F4444"/>
    <w:rsid w:val="000F4FB6"/>
    <w:rsid w:val="000F7AFC"/>
    <w:rsid w:val="00101BEF"/>
    <w:rsid w:val="001021EF"/>
    <w:rsid w:val="001027AE"/>
    <w:rsid w:val="00107401"/>
    <w:rsid w:val="00114121"/>
    <w:rsid w:val="00125D3C"/>
    <w:rsid w:val="00127451"/>
    <w:rsid w:val="00127CFB"/>
    <w:rsid w:val="00132D92"/>
    <w:rsid w:val="00140673"/>
    <w:rsid w:val="001544E7"/>
    <w:rsid w:val="001614FD"/>
    <w:rsid w:val="001703AC"/>
    <w:rsid w:val="00170E7B"/>
    <w:rsid w:val="00170F29"/>
    <w:rsid w:val="0018168F"/>
    <w:rsid w:val="0019307D"/>
    <w:rsid w:val="001A53CF"/>
    <w:rsid w:val="001B2351"/>
    <w:rsid w:val="001B262B"/>
    <w:rsid w:val="001C0BD9"/>
    <w:rsid w:val="001D652B"/>
    <w:rsid w:val="001D7566"/>
    <w:rsid w:val="001D77A5"/>
    <w:rsid w:val="001E2AEB"/>
    <w:rsid w:val="001E6F1A"/>
    <w:rsid w:val="00200403"/>
    <w:rsid w:val="00200721"/>
    <w:rsid w:val="00201A1F"/>
    <w:rsid w:val="00202C44"/>
    <w:rsid w:val="0020352D"/>
    <w:rsid w:val="0020600B"/>
    <w:rsid w:val="00212774"/>
    <w:rsid w:val="00213502"/>
    <w:rsid w:val="00215DBA"/>
    <w:rsid w:val="00220A2E"/>
    <w:rsid w:val="0022205E"/>
    <w:rsid w:val="00235B89"/>
    <w:rsid w:val="002363B3"/>
    <w:rsid w:val="002377AF"/>
    <w:rsid w:val="002438D3"/>
    <w:rsid w:val="002500B1"/>
    <w:rsid w:val="00251359"/>
    <w:rsid w:val="00254186"/>
    <w:rsid w:val="00255CE9"/>
    <w:rsid w:val="0026497F"/>
    <w:rsid w:val="002661D2"/>
    <w:rsid w:val="002703F0"/>
    <w:rsid w:val="00275863"/>
    <w:rsid w:val="00282443"/>
    <w:rsid w:val="002A0D6A"/>
    <w:rsid w:val="002A0DBE"/>
    <w:rsid w:val="002A5EE9"/>
    <w:rsid w:val="002B2465"/>
    <w:rsid w:val="002B3E3C"/>
    <w:rsid w:val="002C4640"/>
    <w:rsid w:val="002D058F"/>
    <w:rsid w:val="002D367C"/>
    <w:rsid w:val="002D39B9"/>
    <w:rsid w:val="002D611C"/>
    <w:rsid w:val="002E5873"/>
    <w:rsid w:val="002E5987"/>
    <w:rsid w:val="002E65C4"/>
    <w:rsid w:val="002E78C0"/>
    <w:rsid w:val="00305E6B"/>
    <w:rsid w:val="00326141"/>
    <w:rsid w:val="00332FA1"/>
    <w:rsid w:val="0033755E"/>
    <w:rsid w:val="00351683"/>
    <w:rsid w:val="00353BB9"/>
    <w:rsid w:val="00354304"/>
    <w:rsid w:val="00355ADC"/>
    <w:rsid w:val="00356D45"/>
    <w:rsid w:val="00364EAE"/>
    <w:rsid w:val="00373064"/>
    <w:rsid w:val="00373AF3"/>
    <w:rsid w:val="00375E43"/>
    <w:rsid w:val="00385B0A"/>
    <w:rsid w:val="00387B2E"/>
    <w:rsid w:val="0039373A"/>
    <w:rsid w:val="003A0F97"/>
    <w:rsid w:val="003A7B28"/>
    <w:rsid w:val="003B0D9C"/>
    <w:rsid w:val="003B2460"/>
    <w:rsid w:val="003B560C"/>
    <w:rsid w:val="003D1E99"/>
    <w:rsid w:val="003D2453"/>
    <w:rsid w:val="003D2722"/>
    <w:rsid w:val="003D2E7C"/>
    <w:rsid w:val="003E0917"/>
    <w:rsid w:val="003E4183"/>
    <w:rsid w:val="003F16FC"/>
    <w:rsid w:val="003F2263"/>
    <w:rsid w:val="003F39F3"/>
    <w:rsid w:val="003F6E14"/>
    <w:rsid w:val="003F7FAC"/>
    <w:rsid w:val="00401D30"/>
    <w:rsid w:val="00403FEA"/>
    <w:rsid w:val="00405DEE"/>
    <w:rsid w:val="00410BB3"/>
    <w:rsid w:val="00410D84"/>
    <w:rsid w:val="0041408F"/>
    <w:rsid w:val="00432871"/>
    <w:rsid w:val="00440911"/>
    <w:rsid w:val="00445724"/>
    <w:rsid w:val="00446602"/>
    <w:rsid w:val="00451ECB"/>
    <w:rsid w:val="00453C0A"/>
    <w:rsid w:val="00457249"/>
    <w:rsid w:val="00461A43"/>
    <w:rsid w:val="00463F1C"/>
    <w:rsid w:val="00471678"/>
    <w:rsid w:val="00472472"/>
    <w:rsid w:val="0048635B"/>
    <w:rsid w:val="0048794A"/>
    <w:rsid w:val="004879AB"/>
    <w:rsid w:val="004A0EC6"/>
    <w:rsid w:val="004A3DB0"/>
    <w:rsid w:val="004B4220"/>
    <w:rsid w:val="004C76AB"/>
    <w:rsid w:val="004D25B9"/>
    <w:rsid w:val="004D574A"/>
    <w:rsid w:val="004E143D"/>
    <w:rsid w:val="004E578F"/>
    <w:rsid w:val="004E7D7E"/>
    <w:rsid w:val="004F17E9"/>
    <w:rsid w:val="004F4A91"/>
    <w:rsid w:val="0050362C"/>
    <w:rsid w:val="00513D52"/>
    <w:rsid w:val="005169C0"/>
    <w:rsid w:val="0053109D"/>
    <w:rsid w:val="00531C67"/>
    <w:rsid w:val="00537254"/>
    <w:rsid w:val="0053798B"/>
    <w:rsid w:val="00543777"/>
    <w:rsid w:val="0054687A"/>
    <w:rsid w:val="0055583E"/>
    <w:rsid w:val="005577FA"/>
    <w:rsid w:val="00557BE4"/>
    <w:rsid w:val="00565D08"/>
    <w:rsid w:val="005741B3"/>
    <w:rsid w:val="00587453"/>
    <w:rsid w:val="00592805"/>
    <w:rsid w:val="005A30E3"/>
    <w:rsid w:val="005B5EAE"/>
    <w:rsid w:val="005C7566"/>
    <w:rsid w:val="005E0759"/>
    <w:rsid w:val="005E2429"/>
    <w:rsid w:val="005E4143"/>
    <w:rsid w:val="005E4D10"/>
    <w:rsid w:val="005F1175"/>
    <w:rsid w:val="005F2FFB"/>
    <w:rsid w:val="00611BE8"/>
    <w:rsid w:val="0061429F"/>
    <w:rsid w:val="00616FA8"/>
    <w:rsid w:val="006277BE"/>
    <w:rsid w:val="00630B14"/>
    <w:rsid w:val="00647ECA"/>
    <w:rsid w:val="00665C76"/>
    <w:rsid w:val="0067054D"/>
    <w:rsid w:val="00684E7C"/>
    <w:rsid w:val="00692393"/>
    <w:rsid w:val="00692591"/>
    <w:rsid w:val="006964DD"/>
    <w:rsid w:val="006A485B"/>
    <w:rsid w:val="006A57DA"/>
    <w:rsid w:val="006A6DED"/>
    <w:rsid w:val="006B3B10"/>
    <w:rsid w:val="006B3B71"/>
    <w:rsid w:val="006C2D8F"/>
    <w:rsid w:val="006D1F21"/>
    <w:rsid w:val="006D303B"/>
    <w:rsid w:val="006E386F"/>
    <w:rsid w:val="006E6F14"/>
    <w:rsid w:val="006F1009"/>
    <w:rsid w:val="006F64AA"/>
    <w:rsid w:val="007037A5"/>
    <w:rsid w:val="00720B96"/>
    <w:rsid w:val="00725756"/>
    <w:rsid w:val="007259F3"/>
    <w:rsid w:val="00726A9E"/>
    <w:rsid w:val="007408EF"/>
    <w:rsid w:val="00742194"/>
    <w:rsid w:val="00746DCD"/>
    <w:rsid w:val="00750406"/>
    <w:rsid w:val="0075487C"/>
    <w:rsid w:val="00761086"/>
    <w:rsid w:val="0076443F"/>
    <w:rsid w:val="00765BB0"/>
    <w:rsid w:val="0076725A"/>
    <w:rsid w:val="0077035A"/>
    <w:rsid w:val="007733D0"/>
    <w:rsid w:val="00776D14"/>
    <w:rsid w:val="00781163"/>
    <w:rsid w:val="00782A6D"/>
    <w:rsid w:val="00784D72"/>
    <w:rsid w:val="00784E14"/>
    <w:rsid w:val="007850A3"/>
    <w:rsid w:val="007C3523"/>
    <w:rsid w:val="007C7682"/>
    <w:rsid w:val="007D113C"/>
    <w:rsid w:val="007D4564"/>
    <w:rsid w:val="007E71D2"/>
    <w:rsid w:val="007E7579"/>
    <w:rsid w:val="007F1426"/>
    <w:rsid w:val="00810F51"/>
    <w:rsid w:val="00824512"/>
    <w:rsid w:val="008268EA"/>
    <w:rsid w:val="00831D6D"/>
    <w:rsid w:val="00836FBA"/>
    <w:rsid w:val="00841EE1"/>
    <w:rsid w:val="00844233"/>
    <w:rsid w:val="008602A0"/>
    <w:rsid w:val="00860D31"/>
    <w:rsid w:val="00867FC6"/>
    <w:rsid w:val="00872591"/>
    <w:rsid w:val="00895465"/>
    <w:rsid w:val="0089613F"/>
    <w:rsid w:val="00897CD8"/>
    <w:rsid w:val="008A3806"/>
    <w:rsid w:val="008B0429"/>
    <w:rsid w:val="008B27C8"/>
    <w:rsid w:val="008B409B"/>
    <w:rsid w:val="008B617D"/>
    <w:rsid w:val="008E0E7A"/>
    <w:rsid w:val="008E3FB3"/>
    <w:rsid w:val="008E6A49"/>
    <w:rsid w:val="008E7D00"/>
    <w:rsid w:val="008F5209"/>
    <w:rsid w:val="008F672A"/>
    <w:rsid w:val="00903F32"/>
    <w:rsid w:val="009045C0"/>
    <w:rsid w:val="00912B98"/>
    <w:rsid w:val="0091564F"/>
    <w:rsid w:val="0092384E"/>
    <w:rsid w:val="0092650B"/>
    <w:rsid w:val="00930DE2"/>
    <w:rsid w:val="009310C2"/>
    <w:rsid w:val="00931E29"/>
    <w:rsid w:val="009357C5"/>
    <w:rsid w:val="00943585"/>
    <w:rsid w:val="009508D9"/>
    <w:rsid w:val="00951F31"/>
    <w:rsid w:val="009523A8"/>
    <w:rsid w:val="009529F5"/>
    <w:rsid w:val="009612ED"/>
    <w:rsid w:val="00977541"/>
    <w:rsid w:val="00981268"/>
    <w:rsid w:val="00981F56"/>
    <w:rsid w:val="00987336"/>
    <w:rsid w:val="00987666"/>
    <w:rsid w:val="00992AA9"/>
    <w:rsid w:val="00995E4B"/>
    <w:rsid w:val="009A086E"/>
    <w:rsid w:val="009C2301"/>
    <w:rsid w:val="009C5099"/>
    <w:rsid w:val="009E1001"/>
    <w:rsid w:val="009E7A51"/>
    <w:rsid w:val="009F0A56"/>
    <w:rsid w:val="009F4912"/>
    <w:rsid w:val="009F70E6"/>
    <w:rsid w:val="00A17D05"/>
    <w:rsid w:val="00A27E14"/>
    <w:rsid w:val="00A42715"/>
    <w:rsid w:val="00A42978"/>
    <w:rsid w:val="00A4430B"/>
    <w:rsid w:val="00A47F01"/>
    <w:rsid w:val="00A52A72"/>
    <w:rsid w:val="00A5783C"/>
    <w:rsid w:val="00A727A2"/>
    <w:rsid w:val="00A75BF4"/>
    <w:rsid w:val="00A76C6D"/>
    <w:rsid w:val="00A76E83"/>
    <w:rsid w:val="00A80437"/>
    <w:rsid w:val="00A90D21"/>
    <w:rsid w:val="00A91229"/>
    <w:rsid w:val="00A91D6C"/>
    <w:rsid w:val="00AA27B3"/>
    <w:rsid w:val="00AB23CD"/>
    <w:rsid w:val="00AC0AE0"/>
    <w:rsid w:val="00AC2612"/>
    <w:rsid w:val="00AC3166"/>
    <w:rsid w:val="00AC4F16"/>
    <w:rsid w:val="00AC7535"/>
    <w:rsid w:val="00AF1B00"/>
    <w:rsid w:val="00B00D16"/>
    <w:rsid w:val="00B064D5"/>
    <w:rsid w:val="00B10072"/>
    <w:rsid w:val="00B10E3D"/>
    <w:rsid w:val="00B247DF"/>
    <w:rsid w:val="00B32DAC"/>
    <w:rsid w:val="00B449D9"/>
    <w:rsid w:val="00B44F06"/>
    <w:rsid w:val="00B6359D"/>
    <w:rsid w:val="00B641F1"/>
    <w:rsid w:val="00B6713F"/>
    <w:rsid w:val="00B7706B"/>
    <w:rsid w:val="00B872CC"/>
    <w:rsid w:val="00B90270"/>
    <w:rsid w:val="00BA16DB"/>
    <w:rsid w:val="00BB14B9"/>
    <w:rsid w:val="00BB2FFC"/>
    <w:rsid w:val="00BB3DCF"/>
    <w:rsid w:val="00BC0241"/>
    <w:rsid w:val="00BC1B86"/>
    <w:rsid w:val="00BC2C0B"/>
    <w:rsid w:val="00BD48E4"/>
    <w:rsid w:val="00BD5016"/>
    <w:rsid w:val="00BD630A"/>
    <w:rsid w:val="00BD7112"/>
    <w:rsid w:val="00BE088D"/>
    <w:rsid w:val="00BE4A10"/>
    <w:rsid w:val="00BE6FE7"/>
    <w:rsid w:val="00BE71DA"/>
    <w:rsid w:val="00BF10DF"/>
    <w:rsid w:val="00C0133D"/>
    <w:rsid w:val="00C042B5"/>
    <w:rsid w:val="00C0570E"/>
    <w:rsid w:val="00C12E6F"/>
    <w:rsid w:val="00C1507A"/>
    <w:rsid w:val="00C200D6"/>
    <w:rsid w:val="00C27ADC"/>
    <w:rsid w:val="00C32E05"/>
    <w:rsid w:val="00C449B8"/>
    <w:rsid w:val="00C46424"/>
    <w:rsid w:val="00C51564"/>
    <w:rsid w:val="00C5727B"/>
    <w:rsid w:val="00C634A0"/>
    <w:rsid w:val="00C67FF8"/>
    <w:rsid w:val="00C70E0F"/>
    <w:rsid w:val="00C80E40"/>
    <w:rsid w:val="00C82DAF"/>
    <w:rsid w:val="00C82F59"/>
    <w:rsid w:val="00C910C9"/>
    <w:rsid w:val="00C935FA"/>
    <w:rsid w:val="00CB2548"/>
    <w:rsid w:val="00CB72D7"/>
    <w:rsid w:val="00CB7661"/>
    <w:rsid w:val="00CC257F"/>
    <w:rsid w:val="00CC62AF"/>
    <w:rsid w:val="00CC789F"/>
    <w:rsid w:val="00CC7BA3"/>
    <w:rsid w:val="00CD1617"/>
    <w:rsid w:val="00CE0EAF"/>
    <w:rsid w:val="00CE196B"/>
    <w:rsid w:val="00CE199A"/>
    <w:rsid w:val="00CE5A92"/>
    <w:rsid w:val="00CF6051"/>
    <w:rsid w:val="00D135C9"/>
    <w:rsid w:val="00D21983"/>
    <w:rsid w:val="00D26E74"/>
    <w:rsid w:val="00D27D7C"/>
    <w:rsid w:val="00D43701"/>
    <w:rsid w:val="00D50CBF"/>
    <w:rsid w:val="00D52C34"/>
    <w:rsid w:val="00D632F6"/>
    <w:rsid w:val="00D7024F"/>
    <w:rsid w:val="00D738C6"/>
    <w:rsid w:val="00DA233B"/>
    <w:rsid w:val="00DA3BBE"/>
    <w:rsid w:val="00DB2873"/>
    <w:rsid w:val="00DB7ECE"/>
    <w:rsid w:val="00DC6751"/>
    <w:rsid w:val="00DD015C"/>
    <w:rsid w:val="00DD54C5"/>
    <w:rsid w:val="00DE0525"/>
    <w:rsid w:val="00DE313E"/>
    <w:rsid w:val="00DE6F3A"/>
    <w:rsid w:val="00DF140A"/>
    <w:rsid w:val="00E042BF"/>
    <w:rsid w:val="00E124D0"/>
    <w:rsid w:val="00E21B32"/>
    <w:rsid w:val="00E242E6"/>
    <w:rsid w:val="00E24B3A"/>
    <w:rsid w:val="00E35D21"/>
    <w:rsid w:val="00E56FFA"/>
    <w:rsid w:val="00E60519"/>
    <w:rsid w:val="00E67EB6"/>
    <w:rsid w:val="00E70E01"/>
    <w:rsid w:val="00E74AF1"/>
    <w:rsid w:val="00E84B4E"/>
    <w:rsid w:val="00E853FF"/>
    <w:rsid w:val="00E96951"/>
    <w:rsid w:val="00E974DB"/>
    <w:rsid w:val="00EC144B"/>
    <w:rsid w:val="00EC28B0"/>
    <w:rsid w:val="00EC7A46"/>
    <w:rsid w:val="00ED0F65"/>
    <w:rsid w:val="00ED2972"/>
    <w:rsid w:val="00EF1A35"/>
    <w:rsid w:val="00EF519B"/>
    <w:rsid w:val="00EF59F2"/>
    <w:rsid w:val="00F02EAA"/>
    <w:rsid w:val="00F038B7"/>
    <w:rsid w:val="00F06A5C"/>
    <w:rsid w:val="00F07BA2"/>
    <w:rsid w:val="00F14553"/>
    <w:rsid w:val="00F433EC"/>
    <w:rsid w:val="00F45418"/>
    <w:rsid w:val="00F62757"/>
    <w:rsid w:val="00F62A8C"/>
    <w:rsid w:val="00F6471C"/>
    <w:rsid w:val="00F67EAE"/>
    <w:rsid w:val="00F76803"/>
    <w:rsid w:val="00F80D70"/>
    <w:rsid w:val="00F81757"/>
    <w:rsid w:val="00F846BE"/>
    <w:rsid w:val="00F84873"/>
    <w:rsid w:val="00F86051"/>
    <w:rsid w:val="00F878C9"/>
    <w:rsid w:val="00F92678"/>
    <w:rsid w:val="00F95EC8"/>
    <w:rsid w:val="00FA3E8D"/>
    <w:rsid w:val="00FB5400"/>
    <w:rsid w:val="00FB6280"/>
    <w:rsid w:val="00FB7EA1"/>
    <w:rsid w:val="00FC7AF1"/>
    <w:rsid w:val="00FD06E7"/>
    <w:rsid w:val="00FD088A"/>
    <w:rsid w:val="00FD1A7D"/>
    <w:rsid w:val="00FE358F"/>
    <w:rsid w:val="00FE5BE3"/>
    <w:rsid w:val="00FF27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ADB2E"/>
  <w14:defaultImageDpi w14:val="330"/>
  <w15:chartTrackingRefBased/>
  <w15:docId w15:val="{5F09298D-EC8B-43D0-892A-18A66A12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721"/>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0072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0072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0072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0072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20072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0072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0072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20072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55583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0072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072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00721"/>
    <w:rPr>
      <w:rFonts w:ascii="Palatino Linotype" w:hAnsi="Palatino Linotype"/>
      <w:noProof/>
      <w:color w:val="000000"/>
      <w:szCs w:val="18"/>
    </w:rPr>
  </w:style>
  <w:style w:type="paragraph" w:styleId="Header">
    <w:name w:val="header"/>
    <w:basedOn w:val="Normal"/>
    <w:link w:val="HeaderChar"/>
    <w:uiPriority w:val="99"/>
    <w:rsid w:val="0020072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00721"/>
    <w:rPr>
      <w:rFonts w:ascii="Palatino Linotype" w:hAnsi="Palatino Linotype"/>
      <w:noProof/>
      <w:color w:val="000000"/>
      <w:szCs w:val="18"/>
    </w:rPr>
  </w:style>
  <w:style w:type="paragraph" w:customStyle="1" w:styleId="MDPIheaderjournallogo">
    <w:name w:val="MDPI_header_journal_logo"/>
    <w:qFormat/>
    <w:rsid w:val="0020072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00721"/>
    <w:pPr>
      <w:ind w:firstLine="0"/>
    </w:pPr>
  </w:style>
  <w:style w:type="paragraph" w:customStyle="1" w:styleId="MDPI31text">
    <w:name w:val="MDPI_3.1_text"/>
    <w:qFormat/>
    <w:rsid w:val="00CE0EA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0072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20072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0072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0072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B2351"/>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B2351"/>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0072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0072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0072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A3E8D"/>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0072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0072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20072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20072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0072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20072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0072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0072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C611E"/>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00721"/>
    <w:rPr>
      <w:rFonts w:cs="Tahoma"/>
      <w:szCs w:val="18"/>
    </w:rPr>
  </w:style>
  <w:style w:type="character" w:customStyle="1" w:styleId="BalloonTextChar">
    <w:name w:val="Balloon Text Char"/>
    <w:link w:val="BalloonText"/>
    <w:uiPriority w:val="99"/>
    <w:rsid w:val="00200721"/>
    <w:rPr>
      <w:rFonts w:ascii="Palatino Linotype" w:hAnsi="Palatino Linotype" w:cs="Tahoma"/>
      <w:noProof/>
      <w:color w:val="000000"/>
      <w:szCs w:val="18"/>
    </w:rPr>
  </w:style>
  <w:style w:type="character" w:styleId="LineNumber">
    <w:name w:val="line number"/>
    <w:uiPriority w:val="99"/>
    <w:rsid w:val="00127CFB"/>
    <w:rPr>
      <w:rFonts w:ascii="Palatino Linotype" w:hAnsi="Palatino Linotype"/>
      <w:sz w:val="16"/>
    </w:rPr>
  </w:style>
  <w:style w:type="table" w:customStyle="1" w:styleId="MDPI41threelinetable">
    <w:name w:val="MDPI_4.1_three_line_table"/>
    <w:basedOn w:val="TableNormal"/>
    <w:uiPriority w:val="99"/>
    <w:rsid w:val="0020072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00721"/>
    <w:rPr>
      <w:color w:val="0000FF"/>
      <w:u w:val="single"/>
    </w:rPr>
  </w:style>
  <w:style w:type="character" w:customStyle="1" w:styleId="UnresolvedMention1">
    <w:name w:val="Unresolved Mention1"/>
    <w:uiPriority w:val="99"/>
    <w:semiHidden/>
    <w:unhideWhenUsed/>
    <w:rsid w:val="00BE6FE7"/>
    <w:rPr>
      <w:color w:val="605E5C"/>
      <w:shd w:val="clear" w:color="auto" w:fill="E1DFDD"/>
    </w:rPr>
  </w:style>
  <w:style w:type="table" w:styleId="PlainTable4">
    <w:name w:val="Plain Table 4"/>
    <w:basedOn w:val="TableNormal"/>
    <w:uiPriority w:val="44"/>
    <w:rsid w:val="008E3F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20072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20072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00721"/>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523A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0072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0072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20072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27D7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20072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0072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0072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200721"/>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20072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0072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0072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0072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20072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0072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00721"/>
  </w:style>
  <w:style w:type="paragraph" w:styleId="Bibliography">
    <w:name w:val="Bibliography"/>
    <w:basedOn w:val="Normal"/>
    <w:next w:val="Normal"/>
    <w:uiPriority w:val="37"/>
    <w:semiHidden/>
    <w:unhideWhenUsed/>
    <w:rsid w:val="00200721"/>
  </w:style>
  <w:style w:type="paragraph" w:styleId="BodyText">
    <w:name w:val="Body Text"/>
    <w:link w:val="BodyTextChar"/>
    <w:rsid w:val="0020072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00721"/>
    <w:rPr>
      <w:rFonts w:ascii="Palatino Linotype" w:hAnsi="Palatino Linotype"/>
      <w:color w:val="000000"/>
      <w:sz w:val="24"/>
      <w:lang w:eastAsia="de-DE"/>
    </w:rPr>
  </w:style>
  <w:style w:type="character" w:styleId="CommentReference">
    <w:name w:val="annotation reference"/>
    <w:rsid w:val="00200721"/>
    <w:rPr>
      <w:sz w:val="21"/>
      <w:szCs w:val="21"/>
    </w:rPr>
  </w:style>
  <w:style w:type="paragraph" w:styleId="CommentText">
    <w:name w:val="annotation text"/>
    <w:basedOn w:val="Normal"/>
    <w:link w:val="CommentTextChar"/>
    <w:rsid w:val="00200721"/>
  </w:style>
  <w:style w:type="character" w:customStyle="1" w:styleId="CommentTextChar">
    <w:name w:val="Comment Text Char"/>
    <w:link w:val="CommentText"/>
    <w:rsid w:val="00200721"/>
    <w:rPr>
      <w:rFonts w:ascii="Palatino Linotype" w:hAnsi="Palatino Linotype"/>
      <w:noProof/>
      <w:color w:val="000000"/>
    </w:rPr>
  </w:style>
  <w:style w:type="paragraph" w:styleId="CommentSubject">
    <w:name w:val="annotation subject"/>
    <w:basedOn w:val="CommentText"/>
    <w:next w:val="CommentText"/>
    <w:link w:val="CommentSubjectChar"/>
    <w:rsid w:val="00200721"/>
    <w:rPr>
      <w:b/>
      <w:bCs/>
    </w:rPr>
  </w:style>
  <w:style w:type="character" w:customStyle="1" w:styleId="CommentSubjectChar">
    <w:name w:val="Comment Subject Char"/>
    <w:link w:val="CommentSubject"/>
    <w:rsid w:val="00200721"/>
    <w:rPr>
      <w:rFonts w:ascii="Palatino Linotype" w:hAnsi="Palatino Linotype"/>
      <w:b/>
      <w:bCs/>
      <w:noProof/>
      <w:color w:val="000000"/>
    </w:rPr>
  </w:style>
  <w:style w:type="character" w:styleId="EndnoteReference">
    <w:name w:val="endnote reference"/>
    <w:rsid w:val="00200721"/>
    <w:rPr>
      <w:vertAlign w:val="superscript"/>
    </w:rPr>
  </w:style>
  <w:style w:type="paragraph" w:styleId="EndnoteText">
    <w:name w:val="endnote text"/>
    <w:basedOn w:val="Normal"/>
    <w:link w:val="EndnoteTextChar"/>
    <w:semiHidden/>
    <w:unhideWhenUsed/>
    <w:rsid w:val="00200721"/>
    <w:pPr>
      <w:spacing w:line="240" w:lineRule="auto"/>
    </w:pPr>
  </w:style>
  <w:style w:type="character" w:customStyle="1" w:styleId="EndnoteTextChar">
    <w:name w:val="Endnote Text Char"/>
    <w:link w:val="EndnoteText"/>
    <w:semiHidden/>
    <w:rsid w:val="00200721"/>
    <w:rPr>
      <w:rFonts w:ascii="Palatino Linotype" w:hAnsi="Palatino Linotype"/>
      <w:noProof/>
      <w:color w:val="000000"/>
    </w:rPr>
  </w:style>
  <w:style w:type="character" w:styleId="FollowedHyperlink">
    <w:name w:val="FollowedHyperlink"/>
    <w:rsid w:val="00200721"/>
    <w:rPr>
      <w:color w:val="954F72"/>
      <w:u w:val="single"/>
    </w:rPr>
  </w:style>
  <w:style w:type="paragraph" w:styleId="FootnoteText">
    <w:name w:val="footnote text"/>
    <w:basedOn w:val="Normal"/>
    <w:link w:val="FootnoteTextChar"/>
    <w:semiHidden/>
    <w:unhideWhenUsed/>
    <w:rsid w:val="00200721"/>
    <w:pPr>
      <w:spacing w:line="240" w:lineRule="auto"/>
    </w:pPr>
  </w:style>
  <w:style w:type="character" w:customStyle="1" w:styleId="FootnoteTextChar">
    <w:name w:val="Footnote Text Char"/>
    <w:link w:val="FootnoteText"/>
    <w:semiHidden/>
    <w:rsid w:val="00200721"/>
    <w:rPr>
      <w:rFonts w:ascii="Palatino Linotype" w:hAnsi="Palatino Linotype"/>
      <w:noProof/>
      <w:color w:val="000000"/>
    </w:rPr>
  </w:style>
  <w:style w:type="paragraph" w:styleId="NormalWeb">
    <w:name w:val="Normal (Web)"/>
    <w:basedOn w:val="Normal"/>
    <w:uiPriority w:val="99"/>
    <w:rsid w:val="00200721"/>
    <w:rPr>
      <w:szCs w:val="24"/>
    </w:rPr>
  </w:style>
  <w:style w:type="paragraph" w:customStyle="1" w:styleId="MsoFootnoteText0">
    <w:name w:val="MsoFootnoteText"/>
    <w:basedOn w:val="NormalWeb"/>
    <w:qFormat/>
    <w:rsid w:val="00200721"/>
    <w:rPr>
      <w:rFonts w:ascii="Times New Roman" w:hAnsi="Times New Roman"/>
    </w:rPr>
  </w:style>
  <w:style w:type="character" w:styleId="PageNumber">
    <w:name w:val="page number"/>
    <w:rsid w:val="00200721"/>
  </w:style>
  <w:style w:type="character" w:styleId="PlaceholderText">
    <w:name w:val="Placeholder Text"/>
    <w:uiPriority w:val="99"/>
    <w:semiHidden/>
    <w:rsid w:val="00200721"/>
    <w:rPr>
      <w:color w:val="808080"/>
    </w:rPr>
  </w:style>
  <w:style w:type="paragraph" w:customStyle="1" w:styleId="MDPI71FootNotes">
    <w:name w:val="MDPI_7.1_FootNotes"/>
    <w:qFormat/>
    <w:rsid w:val="004E7D7E"/>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html-italic">
    <w:name w:val="html-italic"/>
    <w:basedOn w:val="DefaultParagraphFont"/>
    <w:rsid w:val="00B44F06"/>
  </w:style>
  <w:style w:type="character" w:customStyle="1" w:styleId="c-bibliographic-informationvalue">
    <w:name w:val="c-bibliographic-information__value"/>
    <w:basedOn w:val="DefaultParagraphFont"/>
    <w:rsid w:val="00A76E83"/>
  </w:style>
  <w:style w:type="character" w:styleId="Emphasis">
    <w:name w:val="Emphasis"/>
    <w:basedOn w:val="DefaultParagraphFont"/>
    <w:uiPriority w:val="20"/>
    <w:qFormat/>
    <w:rsid w:val="00201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27119">
      <w:bodyDiv w:val="1"/>
      <w:marLeft w:val="0"/>
      <w:marRight w:val="0"/>
      <w:marTop w:val="0"/>
      <w:marBottom w:val="0"/>
      <w:divBdr>
        <w:top w:val="none" w:sz="0" w:space="0" w:color="auto"/>
        <w:left w:val="none" w:sz="0" w:space="0" w:color="auto"/>
        <w:bottom w:val="none" w:sz="0" w:space="0" w:color="auto"/>
        <w:right w:val="none" w:sz="0" w:space="0" w:color="auto"/>
      </w:divBdr>
    </w:div>
    <w:div w:id="1142770529">
      <w:bodyDiv w:val="1"/>
      <w:marLeft w:val="0"/>
      <w:marRight w:val="0"/>
      <w:marTop w:val="0"/>
      <w:marBottom w:val="0"/>
      <w:divBdr>
        <w:top w:val="none" w:sz="0" w:space="0" w:color="auto"/>
        <w:left w:val="none" w:sz="0" w:space="0" w:color="auto"/>
        <w:bottom w:val="none" w:sz="0" w:space="0" w:color="auto"/>
        <w:right w:val="none" w:sz="0" w:space="0" w:color="auto"/>
      </w:divBdr>
    </w:div>
    <w:div w:id="16818547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micromeso.2007.12.017" TargetMode="External"/><Relationship Id="rId21" Type="http://schemas.openxmlformats.org/officeDocument/2006/relationships/hyperlink" Target="https://doi.org/10.1002/(SICI)1521-3773(19990115)38:1/2%3C56::AID-ANIE56%3E3.0.CO;2-E" TargetMode="External"/><Relationship Id="rId42" Type="http://schemas.openxmlformats.org/officeDocument/2006/relationships/hyperlink" Target="https://doi.org/10.1016/j.matchar.2020.110519" TargetMode="External"/><Relationship Id="rId47" Type="http://schemas.openxmlformats.org/officeDocument/2006/relationships/hyperlink" Target="https://doi.org/10.1016/j.taap.2021.115685" TargetMode="External"/><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doi.org/10.1021/ja300078q" TargetMode="External"/><Relationship Id="rId11" Type="http://schemas.openxmlformats.org/officeDocument/2006/relationships/image" Target="media/image4.jpg"/><Relationship Id="rId24" Type="http://schemas.openxmlformats.org/officeDocument/2006/relationships/hyperlink" Target="https://doi.org/10.1021/jp0138983" TargetMode="External"/><Relationship Id="rId32" Type="http://schemas.openxmlformats.org/officeDocument/2006/relationships/hyperlink" Target="https://doi.org/10.1021/ja072240l" TargetMode="External"/><Relationship Id="rId37" Type="http://schemas.openxmlformats.org/officeDocument/2006/relationships/hyperlink" Target="https://doi.org/10.3390/catal9020136" TargetMode="External"/><Relationship Id="rId40" Type="http://schemas.openxmlformats.org/officeDocument/2006/relationships/hyperlink" Target="https://doi.org/10.1007/s13369-023-08294-7" TargetMode="External"/><Relationship Id="rId45" Type="http://schemas.openxmlformats.org/officeDocument/2006/relationships/hyperlink" Target="https://doi.org/10.1016/j.solidstatesciences.2015.08.022" TargetMode="External"/><Relationship Id="rId53" Type="http://schemas.openxmlformats.org/officeDocument/2006/relationships/hyperlink" Target="https://doi.org/10.1016/j.rineng.2022.100678" TargetMode="External"/><Relationship Id="rId58" Type="http://schemas.openxmlformats.org/officeDocument/2006/relationships/hyperlink" Target="https://doi.org/10.5004/dwt.2019.24229"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1007/978-3-030-60016-7_8" TargetMode="External"/><Relationship Id="rId19" Type="http://schemas.openxmlformats.org/officeDocument/2006/relationships/hyperlink" Target="https://doi.org/10.1021/cr040204o" TargetMode="External"/><Relationship Id="rId14" Type="http://schemas.openxmlformats.org/officeDocument/2006/relationships/image" Target="media/image7.emf"/><Relationship Id="rId22" Type="http://schemas.openxmlformats.org/officeDocument/2006/relationships/hyperlink" Target="https://doi.org/10.1021/jp050304d" TargetMode="External"/><Relationship Id="rId27" Type="http://schemas.openxmlformats.org/officeDocument/2006/relationships/hyperlink" Target="https://doi.org/10.1016/j.cattod.2010.12.018" TargetMode="External"/><Relationship Id="rId30" Type="http://schemas.openxmlformats.org/officeDocument/2006/relationships/hyperlink" Target="https://doi.org/10.1021/ja102261m" TargetMode="External"/><Relationship Id="rId35" Type="http://schemas.openxmlformats.org/officeDocument/2006/relationships/hyperlink" Target="https://doi.org/10.1021/ie020905g" TargetMode="External"/><Relationship Id="rId43" Type="http://schemas.openxmlformats.org/officeDocument/2006/relationships/hyperlink" Target="https://doi.org/10.1080/01932691.2018.1505524" TargetMode="External"/><Relationship Id="rId48" Type="http://schemas.openxmlformats.org/officeDocument/2006/relationships/hyperlink" Target="https://doi.org/10.1007/s10934-014-9899-z" TargetMode="External"/><Relationship Id="rId56" Type="http://schemas.openxmlformats.org/officeDocument/2006/relationships/hyperlink" Target="https://doi.org/10.1007/s12633-019-00262-x"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3390/w14020242"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hyperlink" Target="https://doi.org/10.1021/ja807695p" TargetMode="External"/><Relationship Id="rId33" Type="http://schemas.openxmlformats.org/officeDocument/2006/relationships/hyperlink" Target="https://doi.org/10.1021/ja057933l" TargetMode="External"/><Relationship Id="rId38" Type="http://schemas.openxmlformats.org/officeDocument/2006/relationships/hyperlink" Target="https://doi.org/10.1039/D1CS00395" TargetMode="External"/><Relationship Id="rId46" Type="http://schemas.openxmlformats.org/officeDocument/2006/relationships/hyperlink" Target="https://doi.org/10.1016/j.jssc.2021.122183" TargetMode="External"/><Relationship Id="rId59" Type="http://schemas.openxmlformats.org/officeDocument/2006/relationships/hyperlink" Target="https://doi.org/10.1007/s10450-022-00364-w" TargetMode="External"/><Relationship Id="rId67" Type="http://schemas.openxmlformats.org/officeDocument/2006/relationships/footer" Target="footer2.xml"/><Relationship Id="rId20" Type="http://schemas.openxmlformats.org/officeDocument/2006/relationships/hyperlink" Target="https://doi.org/10.3390/pharmaceutics10030118" TargetMode="External"/><Relationship Id="rId41" Type="http://schemas.openxmlformats.org/officeDocument/2006/relationships/hyperlink" Target="https://doi.org/10.3390/ma14030628" TargetMode="External"/><Relationship Id="rId54" Type="http://schemas.openxmlformats.org/officeDocument/2006/relationships/hyperlink" Target="https://doi.org/10.1016/j.jcis.2014.05.004" TargetMode="External"/><Relationship Id="rId62" Type="http://schemas.openxmlformats.org/officeDocument/2006/relationships/hyperlink" Target="https://doi.org/10.1007/s0033902015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oi.org/10.3390/jcs5030075" TargetMode="External"/><Relationship Id="rId28" Type="http://schemas.openxmlformats.org/officeDocument/2006/relationships/hyperlink" Target="https://doi.org/10.1016/j.molcata.2004.08.036" TargetMode="External"/><Relationship Id="rId36" Type="http://schemas.openxmlformats.org/officeDocument/2006/relationships/hyperlink" Target="https://doi.org/10.1021/cm000591s" TargetMode="External"/><Relationship Id="rId49" Type="http://schemas.openxmlformats.org/officeDocument/2006/relationships/hyperlink" Target="https://doi.org/10.3390/gels8070443" TargetMode="External"/><Relationship Id="rId57" Type="http://schemas.openxmlformats.org/officeDocument/2006/relationships/hyperlink" Target="https://doi.org/10.1007/s11814-014-0390-y" TargetMode="External"/><Relationship Id="rId10" Type="http://schemas.openxmlformats.org/officeDocument/2006/relationships/image" Target="media/image3.emf"/><Relationship Id="rId31" Type="http://schemas.openxmlformats.org/officeDocument/2006/relationships/hyperlink" Target="https://doi.org/10.1021/ja101882a" TargetMode="External"/><Relationship Id="rId44" Type="http://schemas.openxmlformats.org/officeDocument/2006/relationships/hyperlink" Target="https://doi.org/10.1007/s10934-015-9941-9" TargetMode="External"/><Relationship Id="rId52" Type="http://schemas.openxmlformats.org/officeDocument/2006/relationships/hyperlink" Target="https://doi.org/10.1590/1678-4324-20212002660266" TargetMode="External"/><Relationship Id="rId60" Type="http://schemas.openxmlformats.org/officeDocument/2006/relationships/hyperlink" Target="https://doi.org/10.1134/S1027451021030046"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https://doi.org/10.1016/j.micromeso.2009.12.025" TargetMode="External"/><Relationship Id="rId34" Type="http://schemas.openxmlformats.org/officeDocument/2006/relationships/hyperlink" Target="https://doi.org/10.1021/jp0304531" TargetMode="External"/><Relationship Id="rId50" Type="http://schemas.openxmlformats.org/officeDocument/2006/relationships/hyperlink" Target="https://doi.org/10.3390/molecules28062561" TargetMode="External"/><Relationship Id="rId55" Type="http://schemas.openxmlformats.org/officeDocument/2006/relationships/hyperlink" Target="https://doi.org/10.1016/j.matchemphys.2022.12701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2023\ge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6DFC7-9579-4D8E-B2D1-5550B21F0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gels-template.dot</Template>
  <TotalTime>71</TotalTime>
  <Pages>13</Pages>
  <Words>6895</Words>
  <Characters>39304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Laszlo</dc:creator>
  <cp:keywords/>
  <dc:description/>
  <cp:lastModifiedBy>Laszlo</cp:lastModifiedBy>
  <cp:revision>3</cp:revision>
  <cp:lastPrinted>2023-12-16T23:18:00Z</cp:lastPrinted>
  <dcterms:created xsi:type="dcterms:W3CDTF">2023-12-27T20:12:00Z</dcterms:created>
  <dcterms:modified xsi:type="dcterms:W3CDTF">2023-12-27T21:23:00Z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15031eac5d6b1c87b027e987c3d7ae2dbb626a4712f906d7a1fa60e03e5f1826</vt:lpwstr>
  </property>
</Properties>
</file>